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23" w:rsidRPr="00DD6FEC" w:rsidRDefault="00EA7E23" w:rsidP="00EA7E23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A7E23" w:rsidRDefault="00EA7E23" w:rsidP="00EA7E23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7E23" w:rsidRPr="00DD6FEC" w:rsidRDefault="00EA7E23" w:rsidP="00EA7E23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D6FEC">
        <w:rPr>
          <w:rFonts w:ascii="Times New Roman" w:hAnsi="Times New Roman" w:cs="Times New Roman"/>
          <w:b/>
          <w:bCs/>
          <w:color w:val="auto"/>
          <w:sz w:val="24"/>
          <w:szCs w:val="24"/>
        </w:rPr>
        <w:t>ФЕДЕРАЛЬНАЯ СЛУЖБА ПО ЭКОЛОГИЧЕСКОМУ, ТЕХНОЛОГИЧЕСКОМУ</w:t>
      </w:r>
    </w:p>
    <w:p w:rsidR="00EA7E23" w:rsidRPr="00DD6FEC" w:rsidRDefault="00EA7E23" w:rsidP="00EA7E23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D6FEC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АТОМНОМУ НАДЗОРУ</w:t>
      </w:r>
    </w:p>
    <w:p w:rsidR="00EA7E23" w:rsidRPr="00DD6FEC" w:rsidRDefault="00EA7E23" w:rsidP="00EA7E23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7E23" w:rsidRPr="00DD6FEC" w:rsidRDefault="00EA7E23" w:rsidP="00EA7E23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D6FEC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</w:t>
      </w:r>
    </w:p>
    <w:p w:rsidR="00EA7E23" w:rsidRPr="00DD6FEC" w:rsidRDefault="00EA7E23" w:rsidP="00EA7E23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7E23" w:rsidRPr="00DD6FEC" w:rsidRDefault="00EA7E23" w:rsidP="00EA7E23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D6FEC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 24 ноября 2021 года № 403</w:t>
      </w:r>
    </w:p>
    <w:p w:rsidR="00EA7E23" w:rsidRPr="00DD6FEC" w:rsidRDefault="00EA7E23" w:rsidP="00EA7E23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7E23" w:rsidRPr="00DD6FEC" w:rsidRDefault="00EA7E23" w:rsidP="00EA7E23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D6FEC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внесении изменений в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I, II и III классов опасности, утвержденный приказом Федеральной службы по экологическому, технологическому и атомному надзору от 25 ноября 2020 г. № 454</w:t>
      </w:r>
    </w:p>
    <w:p w:rsidR="00EA7E23" w:rsidRDefault="00EA7E23" w:rsidP="00EA7E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A7E23" w:rsidRPr="00DD6FEC" w:rsidRDefault="00EA7E23" w:rsidP="00EA7E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D6FEC">
        <w:rPr>
          <w:rFonts w:ascii="Times New Roman" w:hAnsi="Times New Roman" w:cs="Times New Roman"/>
          <w:sz w:val="24"/>
          <w:szCs w:val="24"/>
        </w:rPr>
        <w:t>В соответствии с частью 1 статьи 13 Федерального закона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ст.4179; 2021, № 1, ст.48), Федеральным законом от 4 мая 2011 г. № 99-ФЗ "О лицензировании отдельных видов деятельности" (Собрание законодательства Российской Федерации, 2011, № 19, ст.2716; 2021, № 27, ст.5177), подпунктом 5.3.2 пункта 5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№ 401 (Собрание законодательства Российской Федерации, 2004, № 32, ст.3348; 2006, № 52, ст.5587), пунктом 2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 (Собрание законодательства Российской Федерации, 2011, № 22, ст.3169; 2018, № 46, ст.7050), перечнем федеральных органов исполнительной власти и государственных корпораций, осуществляющих лицензирование конкретных видов деятельности, утвержденным постановлением Правительства Российской Федерации от 21 ноября 2011 г. № 957  (Собрание законодательства Российской Федерации, 2011, № 48, ст.6931; 2021, № 39, ст.6712), пунктом 3 Положения о лицензировании эксплуатации взрывопожароопасных и химически опасных производственных объектов I, II и III классов опасности, утвержденного постановлением Правительства Российской Федерации от 12 октября 2020 г. № 1661 (Собрание законодательства Российской Федерации, 2020, № 42, ст.6626),</w:t>
      </w:r>
    </w:p>
    <w:p w:rsidR="00EA7E23" w:rsidRPr="00DD6FEC" w:rsidRDefault="00EA7E23" w:rsidP="00EA7E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A7E23" w:rsidRPr="00DD6FEC" w:rsidRDefault="00EA7E23" w:rsidP="00EA7E23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EC">
        <w:rPr>
          <w:rFonts w:ascii="Times New Roman" w:hAnsi="Times New Roman" w:cs="Times New Roman"/>
          <w:sz w:val="24"/>
          <w:szCs w:val="24"/>
        </w:rPr>
        <w:t>приказываю:</w:t>
      </w:r>
    </w:p>
    <w:p w:rsidR="00EA7E23" w:rsidRPr="00DD6FEC" w:rsidRDefault="00EA7E23" w:rsidP="00EA7E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D6FEC">
        <w:rPr>
          <w:rFonts w:ascii="Times New Roman" w:hAnsi="Times New Roman" w:cs="Times New Roman"/>
          <w:sz w:val="24"/>
          <w:szCs w:val="24"/>
        </w:rPr>
        <w:t>1. Внести изменения в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I, II и III классов опасности , утвержденный приказом Федеральной службы по экологическому, технологическому и атомному надзору от 25 ноября 2020 г. № 454  (зарегистрирован Министерством юстиции Российской Федерации 8 апреля 2021 г., регистрационный № 63026), согласно приложению* к настоящему приказу.</w:t>
      </w:r>
    </w:p>
    <w:p w:rsidR="00EA7E23" w:rsidRPr="00DD6FEC" w:rsidRDefault="00EA7E23" w:rsidP="00EA7E23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EC">
        <w:rPr>
          <w:rFonts w:ascii="Times New Roman" w:hAnsi="Times New Roman" w:cs="Times New Roman"/>
          <w:sz w:val="24"/>
          <w:szCs w:val="24"/>
        </w:rPr>
        <w:lastRenderedPageBreak/>
        <w:t>________________</w:t>
      </w:r>
    </w:p>
    <w:p w:rsidR="00EA7E23" w:rsidRPr="00DD6FEC" w:rsidRDefault="00EA7E23" w:rsidP="00EA7E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D6FEC">
        <w:rPr>
          <w:rFonts w:ascii="Times New Roman" w:hAnsi="Times New Roman" w:cs="Times New Roman"/>
          <w:sz w:val="24"/>
          <w:szCs w:val="24"/>
        </w:rPr>
        <w:t>* Документ време</w:t>
      </w:r>
      <w:r>
        <w:rPr>
          <w:rFonts w:ascii="Times New Roman" w:hAnsi="Times New Roman" w:cs="Times New Roman"/>
          <w:sz w:val="24"/>
          <w:szCs w:val="24"/>
        </w:rPr>
        <w:t>нно приводится без приложения</w:t>
      </w:r>
      <w:r w:rsidRPr="00DD6FEC">
        <w:rPr>
          <w:rFonts w:ascii="Times New Roman" w:hAnsi="Times New Roman" w:cs="Times New Roman"/>
          <w:sz w:val="24"/>
          <w:szCs w:val="24"/>
        </w:rPr>
        <w:t>.</w:t>
      </w:r>
    </w:p>
    <w:p w:rsidR="00EA7E23" w:rsidRPr="00DD6FEC" w:rsidRDefault="00EA7E23" w:rsidP="00EA7E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D6FEC">
        <w:rPr>
          <w:rFonts w:ascii="Times New Roman" w:hAnsi="Times New Roman" w:cs="Times New Roman"/>
          <w:sz w:val="24"/>
          <w:szCs w:val="24"/>
        </w:rPr>
        <w:t>2. Настоящий приказ вступает в силу с 1 марта 2022 г. и действует до 1 января 2027 г.</w:t>
      </w:r>
    </w:p>
    <w:p w:rsidR="00EA7E23" w:rsidRPr="00DD6FEC" w:rsidRDefault="00EA7E23" w:rsidP="00EA7E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A7E23" w:rsidRPr="00DD6FEC" w:rsidRDefault="00EA7E23" w:rsidP="00EA7E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FE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A7E23" w:rsidRPr="00DD6FEC" w:rsidRDefault="00EA7E23" w:rsidP="0020125D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6FEC">
        <w:rPr>
          <w:rFonts w:ascii="Times New Roman" w:hAnsi="Times New Roman" w:cs="Times New Roman"/>
          <w:sz w:val="24"/>
          <w:szCs w:val="24"/>
        </w:rPr>
        <w:t>А.В.Трембицкий</w:t>
      </w:r>
      <w:proofErr w:type="spellEnd"/>
      <w:r w:rsidRPr="00DD6F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64032" w:rsidRDefault="00464032"/>
    <w:sectPr w:rsidR="00464032" w:rsidSect="00EA7E23">
      <w:pgSz w:w="11907" w:h="16840"/>
      <w:pgMar w:top="850" w:right="708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23"/>
    <w:rsid w:val="0020125D"/>
    <w:rsid w:val="00464032"/>
    <w:rsid w:val="00E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8FA9"/>
  <w15:chartTrackingRefBased/>
  <w15:docId w15:val="{77AAD1FA-07BF-473B-994B-453B9317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A7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A7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Sasha</cp:lastModifiedBy>
  <cp:revision>2</cp:revision>
  <dcterms:created xsi:type="dcterms:W3CDTF">2021-12-05T16:58:00Z</dcterms:created>
  <dcterms:modified xsi:type="dcterms:W3CDTF">2021-12-07T07:35:00Z</dcterms:modified>
</cp:coreProperties>
</file>