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B1" w:rsidRDefault="004760B1" w:rsidP="004760B1">
      <w:pPr>
        <w:pStyle w:val="HEADERTEXT"/>
        <w:spacing w:line="276" w:lineRule="auto"/>
        <w:jc w:val="center"/>
        <w:rPr>
          <w:rFonts w:ascii="Times New Roman" w:hAnsi="Times New Roman" w:cs="Times New Roman"/>
          <w:color w:val="auto"/>
          <w:sz w:val="24"/>
          <w:szCs w:val="24"/>
        </w:rPr>
      </w:pPr>
    </w:p>
    <w:p w:rsidR="004760B1" w:rsidRDefault="004760B1" w:rsidP="004760B1">
      <w:pPr>
        <w:pStyle w:val="HEADERTEXT"/>
        <w:spacing w:line="276" w:lineRule="auto"/>
        <w:jc w:val="center"/>
        <w:rPr>
          <w:rFonts w:ascii="Times New Roman" w:hAnsi="Times New Roman" w:cs="Times New Roman"/>
          <w:b/>
          <w:bCs/>
          <w:color w:val="auto"/>
          <w:sz w:val="24"/>
          <w:szCs w:val="24"/>
        </w:rPr>
      </w:pPr>
    </w:p>
    <w:p w:rsidR="004760B1" w:rsidRDefault="004760B1" w:rsidP="004760B1">
      <w:pPr>
        <w:pStyle w:val="HEADERTEXT"/>
        <w:spacing w:line="276" w:lineRule="auto"/>
        <w:jc w:val="center"/>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МИНИСТЕРСТВО ЭНЕРГЕТИКИ РОССИЙСКОЙ ФЕДЕРАЦИИ</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ПРИКАЗ</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 xml:space="preserve">от 28 мая 2021 года </w:t>
      </w:r>
      <w:r>
        <w:rPr>
          <w:rFonts w:ascii="Times New Roman" w:hAnsi="Times New Roman" w:cs="Times New Roman"/>
          <w:b/>
          <w:bCs/>
          <w:color w:val="auto"/>
          <w:sz w:val="24"/>
          <w:szCs w:val="24"/>
        </w:rPr>
        <w:t>№</w:t>
      </w:r>
      <w:r w:rsidRPr="00B75441">
        <w:rPr>
          <w:rFonts w:ascii="Times New Roman" w:hAnsi="Times New Roman" w:cs="Times New Roman"/>
          <w:b/>
          <w:bCs/>
          <w:color w:val="auto"/>
          <w:sz w:val="24"/>
          <w:szCs w:val="24"/>
        </w:rPr>
        <w:t xml:space="preserve"> 397</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p>
    <w:p w:rsidR="004760B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Об утверждении Административного регламента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В соответствии с пунктом 3 статьи 44 Федерального закона от 26 марта 2003 г. </w:t>
      </w:r>
      <w:r>
        <w:rPr>
          <w:rFonts w:ascii="Times New Roman" w:hAnsi="Times New Roman" w:cs="Times New Roman"/>
          <w:sz w:val="24"/>
          <w:szCs w:val="24"/>
        </w:rPr>
        <w:t>№</w:t>
      </w:r>
      <w:r w:rsidRPr="00B75441">
        <w:rPr>
          <w:rFonts w:ascii="Times New Roman" w:hAnsi="Times New Roman" w:cs="Times New Roman"/>
          <w:sz w:val="24"/>
          <w:szCs w:val="24"/>
        </w:rPr>
        <w:t xml:space="preserve"> 35-ФЗ "Об электроэнергетике" (Собрание законодательства Российской Федерации, 2003, </w:t>
      </w:r>
      <w:r>
        <w:rPr>
          <w:rFonts w:ascii="Times New Roman" w:hAnsi="Times New Roman" w:cs="Times New Roman"/>
          <w:sz w:val="24"/>
          <w:szCs w:val="24"/>
        </w:rPr>
        <w:t>№</w:t>
      </w:r>
      <w:r w:rsidRPr="00B75441">
        <w:rPr>
          <w:rFonts w:ascii="Times New Roman" w:hAnsi="Times New Roman" w:cs="Times New Roman"/>
          <w:sz w:val="24"/>
          <w:szCs w:val="24"/>
        </w:rPr>
        <w:t xml:space="preserve"> 13, ст.1177; 2020, </w:t>
      </w:r>
      <w:r>
        <w:rPr>
          <w:rFonts w:ascii="Times New Roman" w:hAnsi="Times New Roman" w:cs="Times New Roman"/>
          <w:sz w:val="24"/>
          <w:szCs w:val="24"/>
        </w:rPr>
        <w:t>№</w:t>
      </w:r>
      <w:r w:rsidRPr="00B75441">
        <w:rPr>
          <w:rFonts w:ascii="Times New Roman" w:hAnsi="Times New Roman" w:cs="Times New Roman"/>
          <w:sz w:val="24"/>
          <w:szCs w:val="24"/>
        </w:rPr>
        <w:t xml:space="preserve"> 31, ст.5040),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w:t>
      </w:r>
      <w:r>
        <w:rPr>
          <w:rFonts w:ascii="Times New Roman" w:hAnsi="Times New Roman" w:cs="Times New Roman"/>
          <w:sz w:val="24"/>
          <w:szCs w:val="24"/>
        </w:rPr>
        <w:t>№</w:t>
      </w:r>
      <w:r w:rsidRPr="00B75441">
        <w:rPr>
          <w:rFonts w:ascii="Times New Roman" w:hAnsi="Times New Roman" w:cs="Times New Roman"/>
          <w:sz w:val="24"/>
          <w:szCs w:val="24"/>
        </w:rPr>
        <w:t xml:space="preserve"> 86 (Собрание законодательства Российской Федерации, 2021, </w:t>
      </w:r>
      <w:r>
        <w:rPr>
          <w:rFonts w:ascii="Times New Roman" w:hAnsi="Times New Roman" w:cs="Times New Roman"/>
          <w:sz w:val="24"/>
          <w:szCs w:val="24"/>
        </w:rPr>
        <w:t>№</w:t>
      </w:r>
      <w:r w:rsidRPr="00B75441">
        <w:rPr>
          <w:rFonts w:ascii="Times New Roman" w:hAnsi="Times New Roman" w:cs="Times New Roman"/>
          <w:sz w:val="24"/>
          <w:szCs w:val="24"/>
        </w:rPr>
        <w:t xml:space="preserve"> 6, ст.985), пунктом 1 Положения о Министерстве энергетики Российской Федерации, утвержденного постановлением Правительства Российской Федерации от 28 мая 2008 г. </w:t>
      </w:r>
      <w:r>
        <w:rPr>
          <w:rFonts w:ascii="Times New Roman" w:hAnsi="Times New Roman" w:cs="Times New Roman"/>
          <w:sz w:val="24"/>
          <w:szCs w:val="24"/>
        </w:rPr>
        <w:t>№</w:t>
      </w:r>
      <w:r w:rsidRPr="00B75441">
        <w:rPr>
          <w:rFonts w:ascii="Times New Roman" w:hAnsi="Times New Roman" w:cs="Times New Roman"/>
          <w:sz w:val="24"/>
          <w:szCs w:val="24"/>
        </w:rPr>
        <w:t xml:space="preserve"> 400 (Собрание законодательства Российской Федерации, 2008, </w:t>
      </w:r>
      <w:r>
        <w:rPr>
          <w:rFonts w:ascii="Times New Roman" w:hAnsi="Times New Roman" w:cs="Times New Roman"/>
          <w:sz w:val="24"/>
          <w:szCs w:val="24"/>
        </w:rPr>
        <w:t>№</w:t>
      </w:r>
      <w:r w:rsidRPr="00B75441">
        <w:rPr>
          <w:rFonts w:ascii="Times New Roman" w:hAnsi="Times New Roman" w:cs="Times New Roman"/>
          <w:sz w:val="24"/>
          <w:szCs w:val="24"/>
        </w:rPr>
        <w:t xml:space="preserve"> 22, ст.2577; 2019, </w:t>
      </w:r>
      <w:r>
        <w:rPr>
          <w:rFonts w:ascii="Times New Roman" w:hAnsi="Times New Roman" w:cs="Times New Roman"/>
          <w:sz w:val="24"/>
          <w:szCs w:val="24"/>
        </w:rPr>
        <w:t>№</w:t>
      </w:r>
      <w:r w:rsidRPr="00B75441">
        <w:rPr>
          <w:rFonts w:ascii="Times New Roman" w:hAnsi="Times New Roman" w:cs="Times New Roman"/>
          <w:sz w:val="24"/>
          <w:szCs w:val="24"/>
        </w:rPr>
        <w:t xml:space="preserve"> 5, ст.391), Федеральным законом от 27 июля 2010 г. </w:t>
      </w:r>
      <w:r>
        <w:rPr>
          <w:rFonts w:ascii="Times New Roman" w:hAnsi="Times New Roman" w:cs="Times New Roman"/>
          <w:sz w:val="24"/>
          <w:szCs w:val="24"/>
        </w:rPr>
        <w:t>№</w:t>
      </w:r>
      <w:r w:rsidRPr="00B75441">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Pr>
          <w:rFonts w:ascii="Times New Roman" w:hAnsi="Times New Roman" w:cs="Times New Roman"/>
          <w:sz w:val="24"/>
          <w:szCs w:val="24"/>
        </w:rPr>
        <w:t>№</w:t>
      </w:r>
      <w:r w:rsidRPr="00B75441">
        <w:rPr>
          <w:rFonts w:ascii="Times New Roman" w:hAnsi="Times New Roman" w:cs="Times New Roman"/>
          <w:sz w:val="24"/>
          <w:szCs w:val="24"/>
        </w:rPr>
        <w:t xml:space="preserve"> 31, ст.4179; 2021, </w:t>
      </w:r>
      <w:r>
        <w:rPr>
          <w:rFonts w:ascii="Times New Roman" w:hAnsi="Times New Roman" w:cs="Times New Roman"/>
          <w:sz w:val="24"/>
          <w:szCs w:val="24"/>
        </w:rPr>
        <w:t>№</w:t>
      </w:r>
      <w:r w:rsidRPr="00B75441">
        <w:rPr>
          <w:rFonts w:ascii="Times New Roman" w:hAnsi="Times New Roman" w:cs="Times New Roman"/>
          <w:sz w:val="24"/>
          <w:szCs w:val="24"/>
        </w:rPr>
        <w:t xml:space="preserve"> 1, ст.48),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w:t>
      </w:r>
      <w:r>
        <w:rPr>
          <w:rFonts w:ascii="Times New Roman" w:hAnsi="Times New Roman" w:cs="Times New Roman"/>
          <w:sz w:val="24"/>
          <w:szCs w:val="24"/>
        </w:rPr>
        <w:t>№</w:t>
      </w:r>
      <w:r w:rsidRPr="00B75441">
        <w:rPr>
          <w:rFonts w:ascii="Times New Roman" w:hAnsi="Times New Roman" w:cs="Times New Roman"/>
          <w:sz w:val="24"/>
          <w:szCs w:val="24"/>
        </w:rPr>
        <w:t xml:space="preserve"> 373 (Собрание законодательства Российской Федерации, 2011, </w:t>
      </w:r>
      <w:r>
        <w:rPr>
          <w:rFonts w:ascii="Times New Roman" w:hAnsi="Times New Roman" w:cs="Times New Roman"/>
          <w:sz w:val="24"/>
          <w:szCs w:val="24"/>
        </w:rPr>
        <w:t>№</w:t>
      </w:r>
      <w:r w:rsidRPr="00B75441">
        <w:rPr>
          <w:rFonts w:ascii="Times New Roman" w:hAnsi="Times New Roman" w:cs="Times New Roman"/>
          <w:sz w:val="24"/>
          <w:szCs w:val="24"/>
        </w:rPr>
        <w:t xml:space="preserve"> 22, ст.3169; 2018, </w:t>
      </w:r>
      <w:r>
        <w:rPr>
          <w:rFonts w:ascii="Times New Roman" w:hAnsi="Times New Roman" w:cs="Times New Roman"/>
          <w:sz w:val="24"/>
          <w:szCs w:val="24"/>
        </w:rPr>
        <w:t>№</w:t>
      </w:r>
      <w:r w:rsidRPr="00B75441">
        <w:rPr>
          <w:rFonts w:ascii="Times New Roman" w:hAnsi="Times New Roman" w:cs="Times New Roman"/>
          <w:sz w:val="24"/>
          <w:szCs w:val="24"/>
        </w:rPr>
        <w:t xml:space="preserve"> 46, ст.7050),</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jc w:val="both"/>
        <w:rPr>
          <w:rFonts w:ascii="Times New Roman" w:hAnsi="Times New Roman" w:cs="Times New Roman"/>
          <w:sz w:val="24"/>
          <w:szCs w:val="24"/>
        </w:rPr>
      </w:pPr>
      <w:r w:rsidRPr="00B75441">
        <w:rPr>
          <w:rFonts w:ascii="Times New Roman" w:hAnsi="Times New Roman" w:cs="Times New Roman"/>
          <w:sz w:val="24"/>
          <w:szCs w:val="24"/>
        </w:rPr>
        <w:t>приказываю: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 Утвердить Административный регламент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 Признать утратившими силу: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приказ Минэнерго России от 8 сентября 2015 г. </w:t>
      </w:r>
      <w:r>
        <w:rPr>
          <w:rFonts w:ascii="Times New Roman" w:hAnsi="Times New Roman" w:cs="Times New Roman"/>
          <w:sz w:val="24"/>
          <w:szCs w:val="24"/>
        </w:rPr>
        <w:t>№</w:t>
      </w:r>
      <w:r w:rsidRPr="00B75441">
        <w:rPr>
          <w:rFonts w:ascii="Times New Roman" w:hAnsi="Times New Roman" w:cs="Times New Roman"/>
          <w:sz w:val="24"/>
          <w:szCs w:val="24"/>
        </w:rPr>
        <w:t xml:space="preserve"> 620 "Об утверждении Административного регламента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 (зарегистрирован Минюстом России 2 октября 2015 г., регистрационный </w:t>
      </w:r>
      <w:r>
        <w:rPr>
          <w:rFonts w:ascii="Times New Roman" w:hAnsi="Times New Roman" w:cs="Times New Roman"/>
          <w:sz w:val="24"/>
          <w:szCs w:val="24"/>
        </w:rPr>
        <w:t>№</w:t>
      </w:r>
      <w:r w:rsidRPr="00B75441">
        <w:rPr>
          <w:rFonts w:ascii="Times New Roman" w:hAnsi="Times New Roman" w:cs="Times New Roman"/>
          <w:sz w:val="24"/>
          <w:szCs w:val="24"/>
        </w:rPr>
        <w:t xml:space="preserve"> 39112);</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приказ Минэнерго России от 7 марта 2017 г. </w:t>
      </w:r>
      <w:r>
        <w:rPr>
          <w:rFonts w:ascii="Times New Roman" w:hAnsi="Times New Roman" w:cs="Times New Roman"/>
          <w:sz w:val="24"/>
          <w:szCs w:val="24"/>
        </w:rPr>
        <w:t>№</w:t>
      </w:r>
      <w:r w:rsidRPr="00B75441">
        <w:rPr>
          <w:rFonts w:ascii="Times New Roman" w:hAnsi="Times New Roman" w:cs="Times New Roman"/>
          <w:sz w:val="24"/>
          <w:szCs w:val="24"/>
        </w:rPr>
        <w:t xml:space="preserve"> 164 "О внесении изменений в Административный регламент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 утвержденный приказом Минэнерго России от 8 сентября 2015 г. </w:t>
      </w:r>
      <w:r>
        <w:rPr>
          <w:rFonts w:ascii="Times New Roman" w:hAnsi="Times New Roman" w:cs="Times New Roman"/>
          <w:sz w:val="24"/>
          <w:szCs w:val="24"/>
        </w:rPr>
        <w:t>№</w:t>
      </w:r>
      <w:r w:rsidRPr="00B75441">
        <w:rPr>
          <w:rFonts w:ascii="Times New Roman" w:hAnsi="Times New Roman" w:cs="Times New Roman"/>
          <w:sz w:val="24"/>
          <w:szCs w:val="24"/>
        </w:rPr>
        <w:t xml:space="preserve"> 620" (зарегистрирован Минюстом России 24 мая 2017 г., регистрационный </w:t>
      </w:r>
      <w:r>
        <w:rPr>
          <w:rFonts w:ascii="Times New Roman" w:hAnsi="Times New Roman" w:cs="Times New Roman"/>
          <w:sz w:val="24"/>
          <w:szCs w:val="24"/>
        </w:rPr>
        <w:t>№</w:t>
      </w:r>
      <w:r w:rsidRPr="00B75441">
        <w:rPr>
          <w:rFonts w:ascii="Times New Roman" w:hAnsi="Times New Roman" w:cs="Times New Roman"/>
          <w:sz w:val="24"/>
          <w:szCs w:val="24"/>
        </w:rPr>
        <w:t xml:space="preserve"> 46806);</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приказ Минэнерго России от 23 октября 2017 г. </w:t>
      </w:r>
      <w:r>
        <w:rPr>
          <w:rFonts w:ascii="Times New Roman" w:hAnsi="Times New Roman" w:cs="Times New Roman"/>
          <w:sz w:val="24"/>
          <w:szCs w:val="24"/>
        </w:rPr>
        <w:t>№</w:t>
      </w:r>
      <w:r w:rsidRPr="00B75441">
        <w:rPr>
          <w:rFonts w:ascii="Times New Roman" w:hAnsi="Times New Roman" w:cs="Times New Roman"/>
          <w:sz w:val="24"/>
          <w:szCs w:val="24"/>
        </w:rPr>
        <w:t xml:space="preserve"> 1006 "О внесении изменений в Административный регламент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 утвержденный приказом Минэнерго России от 8 сентября 2015 г. </w:t>
      </w:r>
      <w:r>
        <w:rPr>
          <w:rFonts w:ascii="Times New Roman" w:hAnsi="Times New Roman" w:cs="Times New Roman"/>
          <w:sz w:val="24"/>
          <w:szCs w:val="24"/>
        </w:rPr>
        <w:t>№</w:t>
      </w:r>
      <w:r w:rsidRPr="00B75441">
        <w:rPr>
          <w:rFonts w:ascii="Times New Roman" w:hAnsi="Times New Roman" w:cs="Times New Roman"/>
          <w:sz w:val="24"/>
          <w:szCs w:val="24"/>
        </w:rPr>
        <w:t xml:space="preserve"> 620" </w:t>
      </w:r>
      <w:r w:rsidRPr="00B75441">
        <w:rPr>
          <w:rFonts w:ascii="Times New Roman" w:hAnsi="Times New Roman" w:cs="Times New Roman"/>
          <w:sz w:val="24"/>
          <w:szCs w:val="24"/>
        </w:rPr>
        <w:lastRenderedPageBreak/>
        <w:t xml:space="preserve">(зарегистрирован Минюстом России 11 января 2018 г., регистрационный </w:t>
      </w:r>
      <w:r>
        <w:rPr>
          <w:rFonts w:ascii="Times New Roman" w:hAnsi="Times New Roman" w:cs="Times New Roman"/>
          <w:sz w:val="24"/>
          <w:szCs w:val="24"/>
        </w:rPr>
        <w:t>№</w:t>
      </w:r>
      <w:r w:rsidRPr="00B75441">
        <w:rPr>
          <w:rFonts w:ascii="Times New Roman" w:hAnsi="Times New Roman" w:cs="Times New Roman"/>
          <w:sz w:val="24"/>
          <w:szCs w:val="24"/>
        </w:rPr>
        <w:t xml:space="preserve"> 49606).</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 Настоящий приказ действует до 28 января 2027 г.</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Министр</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 xml:space="preserve">Н.Г.Шульгинов </w:t>
      </w:r>
    </w:p>
    <w:p w:rsidR="004760B1" w:rsidRPr="00B75441" w:rsidRDefault="004760B1" w:rsidP="004760B1">
      <w:pPr>
        <w:pStyle w:val="FORMATTEXT"/>
        <w:spacing w:line="276" w:lineRule="auto"/>
        <w:jc w:val="both"/>
        <w:rPr>
          <w:rFonts w:ascii="Times New Roman" w:hAnsi="Times New Roman" w:cs="Times New Roman"/>
          <w:sz w:val="24"/>
          <w:szCs w:val="24"/>
        </w:rPr>
      </w:pPr>
      <w:r w:rsidRPr="00B75441">
        <w:rPr>
          <w:rFonts w:ascii="Times New Roman" w:hAnsi="Times New Roman" w:cs="Times New Roman"/>
          <w:sz w:val="24"/>
          <w:szCs w:val="24"/>
        </w:rPr>
        <w:t>Зарегистрировано</w:t>
      </w:r>
    </w:p>
    <w:p w:rsidR="004760B1" w:rsidRPr="00B75441" w:rsidRDefault="004760B1" w:rsidP="004760B1">
      <w:pPr>
        <w:pStyle w:val="FORMATTEXT"/>
        <w:spacing w:line="276" w:lineRule="auto"/>
        <w:jc w:val="both"/>
        <w:rPr>
          <w:rFonts w:ascii="Times New Roman" w:hAnsi="Times New Roman" w:cs="Times New Roman"/>
          <w:sz w:val="24"/>
          <w:szCs w:val="24"/>
        </w:rPr>
      </w:pPr>
      <w:r w:rsidRPr="00B75441">
        <w:rPr>
          <w:rFonts w:ascii="Times New Roman" w:hAnsi="Times New Roman" w:cs="Times New Roman"/>
          <w:sz w:val="24"/>
          <w:szCs w:val="24"/>
        </w:rPr>
        <w:t>в Министерстве юстиции</w:t>
      </w:r>
    </w:p>
    <w:p w:rsidR="004760B1" w:rsidRPr="00B75441" w:rsidRDefault="004760B1" w:rsidP="004760B1">
      <w:pPr>
        <w:pStyle w:val="FORMATTEXT"/>
        <w:spacing w:line="276" w:lineRule="auto"/>
        <w:jc w:val="both"/>
        <w:rPr>
          <w:rFonts w:ascii="Times New Roman" w:hAnsi="Times New Roman" w:cs="Times New Roman"/>
          <w:sz w:val="24"/>
          <w:szCs w:val="24"/>
        </w:rPr>
      </w:pPr>
      <w:r w:rsidRPr="00B75441">
        <w:rPr>
          <w:rFonts w:ascii="Times New Roman" w:hAnsi="Times New Roman" w:cs="Times New Roman"/>
          <w:sz w:val="24"/>
          <w:szCs w:val="24"/>
        </w:rPr>
        <w:t>Российской Федерации</w:t>
      </w:r>
    </w:p>
    <w:p w:rsidR="004760B1" w:rsidRPr="00B75441" w:rsidRDefault="004760B1" w:rsidP="004760B1">
      <w:pPr>
        <w:pStyle w:val="FORMATTEXT"/>
        <w:spacing w:line="276" w:lineRule="auto"/>
        <w:jc w:val="both"/>
        <w:rPr>
          <w:rFonts w:ascii="Times New Roman" w:hAnsi="Times New Roman" w:cs="Times New Roman"/>
          <w:sz w:val="24"/>
          <w:szCs w:val="24"/>
        </w:rPr>
      </w:pPr>
      <w:r w:rsidRPr="00B75441">
        <w:rPr>
          <w:rFonts w:ascii="Times New Roman" w:hAnsi="Times New Roman" w:cs="Times New Roman"/>
          <w:sz w:val="24"/>
          <w:szCs w:val="24"/>
        </w:rPr>
        <w:t>2 ноября 2021 года,</w:t>
      </w:r>
    </w:p>
    <w:p w:rsidR="004760B1" w:rsidRPr="00B75441" w:rsidRDefault="004760B1" w:rsidP="004760B1">
      <w:pPr>
        <w:pStyle w:val="FORMATTEXT"/>
        <w:spacing w:line="276" w:lineRule="auto"/>
        <w:jc w:val="both"/>
        <w:rPr>
          <w:rFonts w:ascii="Times New Roman" w:hAnsi="Times New Roman" w:cs="Times New Roman"/>
          <w:sz w:val="24"/>
          <w:szCs w:val="24"/>
        </w:rPr>
      </w:pPr>
      <w:r w:rsidRPr="00B75441">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B75441">
        <w:rPr>
          <w:rFonts w:ascii="Times New Roman" w:hAnsi="Times New Roman" w:cs="Times New Roman"/>
          <w:sz w:val="24"/>
          <w:szCs w:val="24"/>
        </w:rPr>
        <w:t xml:space="preserve"> 65687 </w:t>
      </w:r>
    </w:p>
    <w:p w:rsidR="004760B1" w:rsidRDefault="004760B1" w:rsidP="004760B1">
      <w:pPr>
        <w:pStyle w:val="FORMATTEXT"/>
        <w:spacing w:line="276" w:lineRule="auto"/>
        <w:jc w:val="right"/>
        <w:rPr>
          <w:rFonts w:ascii="Times New Roman" w:hAnsi="Times New Roman" w:cs="Times New Roman"/>
          <w:sz w:val="24"/>
          <w:szCs w:val="24"/>
        </w:rPr>
      </w:pP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УТВЕРЖДЕН</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приказом Минэнерго России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 xml:space="preserve">от 28 мая 2021 года </w:t>
      </w:r>
      <w:r>
        <w:rPr>
          <w:rFonts w:ascii="Times New Roman" w:hAnsi="Times New Roman" w:cs="Times New Roman"/>
          <w:sz w:val="24"/>
          <w:szCs w:val="24"/>
        </w:rPr>
        <w:t>№</w:t>
      </w:r>
      <w:r w:rsidRPr="00B75441">
        <w:rPr>
          <w:rFonts w:ascii="Times New Roman" w:hAnsi="Times New Roman" w:cs="Times New Roman"/>
          <w:sz w:val="24"/>
          <w:szCs w:val="24"/>
        </w:rPr>
        <w:t xml:space="preserve"> 397 </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Административный регламент предоставления Министерством энергетики Российской Федерации государственной у</w:t>
      </w:r>
      <w:r>
        <w:rPr>
          <w:rFonts w:ascii="Times New Roman" w:hAnsi="Times New Roman" w:cs="Times New Roman"/>
          <w:b/>
          <w:bCs/>
          <w:color w:val="auto"/>
          <w:sz w:val="24"/>
          <w:szCs w:val="24"/>
        </w:rPr>
        <w:t>слуги по согласованию вывода из</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эксплуатации объектов электроэнергетики</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I. Общие положения</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Предмет регулирования регламента</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 Административный регламент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 (далее - Регламент) устанавливает сроки и последовательность административных процедур (действий), осуществляемых Министерством энергетики Российской Федерации (далее - Минэнерго России) и его должностными лицами при предоставлении государственной услуги по согласованию вывода из эксплуатации объектов электроэнергетики (далее - государственная услуга), а также определяет порядок взаимодействия между структурными подразделениями Минэнерго России и их должностными лицами, взаимодействия Минэнерго России с заявителями, иными органами государственной власти и организациями в процессе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Круг заявителей</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 Заявителями на предоставление государственной услуги являются собственники либо уполномоченные представители собственников планируемого (планируемых) к выводу из эксплуатации (далее - заявители):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генерирующего оборудования электростанций, линий электропередачи классом напряжения 110 кВ и более, трансформаторного (автотрансформаторного) оборудования высшим классом номинального напряжения 220 кВ и более и средств компенсации реактивной мощности напряжением 220 кВ и более, отнесенных к объектам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б) отнесенных к объектам диспетчеризации линий электропередачи, оборудования и устройств объектов электроэнергетики, не указанных в подпункте "а" настоящего пункта Регламента - в случае если по результатам рассмотрения субъектом оперативно-диспетчерского управления заявления о выводе из эксплуатации указанных объектов диспетчеризации выдано </w:t>
      </w:r>
      <w:r w:rsidRPr="00B75441">
        <w:rPr>
          <w:rFonts w:ascii="Times New Roman" w:hAnsi="Times New Roman" w:cs="Times New Roman"/>
          <w:sz w:val="24"/>
          <w:szCs w:val="24"/>
        </w:rPr>
        <w:lastRenderedPageBreak/>
        <w:t>заключение субъекта оперативно-диспетчерского управления о возможности (невозможности) вывода объекта диспетчеризации из эксплуатации (далее - заключение), содержащее вывод о невозможности вывода из эксплуатации указанных объектов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линий электропередачи, оборудования и устройств объектов электроэнергетики, не являющихся объектами диспетчеризации, вывод из эксплуатации которых приводит к изменению объема управляющих воздействий противоаварийной или режимной автоматики на 5 МВт и более, изменению располагаемой мощности генерирующего оборудования (электростанции) на 5 МВт и более или изменению иных технологических параметров, отнесенных к объектам диспетчеризации - в случае если по результатам рассмотрения субъектом оперативно-диспетчерского управления заявления о выводе из эксплуатации указанных линий электропередачи, оборудования и устройств объектов электроэнергетики выдано заключение, содержащее вывод о невозможности вывода из эксплуатации указанных объектов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Полномочия представителя заявителя должны быть документально подтверждены в соответствии с требованиями гражданского законодательства.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Далее по тексту Регламента, указанные в настоящем пункте линии электропередачи, оборудование и устройства объектов электроэнергетики, совместно именуются "объекты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Требования к порядку информирования о предоставлении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 Информация о месте нахождения и графике работы, адресе официального сайта в сети "Интернет" и электронной почты Минэнерго России, о справочных телефонах структурного подразделения, предоставляющего государственную услугу, размещается на официальном сайте Минэнерго России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 а также на информационных стендах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 Информирование заявителей по вопросам предоставления государственной услуги, о ходе предоставления государственной услуги осуществляется: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форме письменного информирования путем размещения информации на информационных стендах Минэнерго России и на официальном сайте Минэнерго России в сети "Интернет";</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форме устного информирования при обращении заявителей за информацией в Минэнерго России по телефону;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форме письменного информирования при поступлении обращений заявителей в Минэнерго России (ответ направляется заявителю в срок не позднее 30 календарных дней с даты регистрации указанного обращения с указанием фамилии, инициалов и должности лица, подписавшего ответ, а также фамилии, имени, отчества (при наличии) и номера телефона исполнителя);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форме направления сведений о ходе предоставления государственной услуги на адрес электронной почты заявителя, указанный в направленном в Минэнерго России заявлении о выводе объекта диспетчеризации из эксплуатации (далее - заявление).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 На официальном сайте Минэнерго России в сети "Интернет", на Едином портале и на информационных стендах в Минэнерго России размещается следующая информация: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w:t>
      </w:r>
      <w:r w:rsidRPr="00B75441">
        <w:rPr>
          <w:rFonts w:ascii="Times New Roman" w:hAnsi="Times New Roman" w:cs="Times New Roman"/>
          <w:sz w:val="24"/>
          <w:szCs w:val="24"/>
        </w:rPr>
        <w:lastRenderedPageBreak/>
        <w:t>документов, которые заявитель вправе представить по собственной инициативе;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круг заявителей;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срок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сведения о безвозмездности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е) исчерпывающий перечень оснований для приостановления или отказа в предоставлении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з) формы заявлений, используемые при предоставлении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 Не допускается отказ в приеме заявления, а также отказ в предоставлении государственной услуги в случае, если заявление и иные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официальном сайте Минэнерго России в сети "Интернет", на Едином портале и на информационных стендах в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II. Стандарт предоставления государственной услуги</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Наименование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 Государственная услуга по согласованию вывода из эксплуатации объектов электроэнергетики.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Наименование федерального органа государственной власти, предоставляющего государственную услугу</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 Государственная услуга предоставляется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Непосредственное предоставление государственной услуги осуществляет Департамент оперативного управления в ТЭК (далее - уполномоченный департамент).</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 Организации, участвующие в предоставлении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системный оператор Единой энергетической системы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субъекты оперативно-диспетчерского управления в электроэнергетике в технологически изолированных территориальных электроэнергетических системах;</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совет рынка;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сетевые организации, владеющие на праве собственности или ином законном основании объектами электроэнергетики, на которых предусмотрена реализация технических мероприятий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субъекты, владеющие на праве собственности или ином законном основании объектами электроэнергетики, на которых предусмотрена реализация технических мероприятий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 Государственной корпорацией по атомной энергии "Росатом" государственных услуг и предоставляются организациями, участвующими в </w:t>
      </w:r>
      <w:r w:rsidRPr="00B75441">
        <w:rPr>
          <w:rFonts w:ascii="Times New Roman" w:hAnsi="Times New Roman" w:cs="Times New Roman"/>
          <w:sz w:val="24"/>
          <w:szCs w:val="24"/>
        </w:rPr>
        <w:lastRenderedPageBreak/>
        <w:t xml:space="preserve">предоставлении государственных услуг, утвержденный постановлением Правительства Российской Федерации от 6 мая 2011 г. </w:t>
      </w:r>
      <w:r>
        <w:rPr>
          <w:rFonts w:ascii="Times New Roman" w:hAnsi="Times New Roman" w:cs="Times New Roman"/>
          <w:sz w:val="24"/>
          <w:szCs w:val="24"/>
        </w:rPr>
        <w:t>№</w:t>
      </w:r>
      <w:r w:rsidRPr="00B75441">
        <w:rPr>
          <w:rFonts w:ascii="Times New Roman" w:hAnsi="Times New Roman" w:cs="Times New Roman"/>
          <w:sz w:val="24"/>
          <w:szCs w:val="24"/>
        </w:rPr>
        <w:t xml:space="preserve"> 352  (Собрание законодательства Российской Федерации, 2011, </w:t>
      </w:r>
      <w:r>
        <w:rPr>
          <w:rFonts w:ascii="Times New Roman" w:hAnsi="Times New Roman" w:cs="Times New Roman"/>
          <w:sz w:val="24"/>
          <w:szCs w:val="24"/>
        </w:rPr>
        <w:t>№</w:t>
      </w:r>
      <w:r w:rsidRPr="00B75441">
        <w:rPr>
          <w:rFonts w:ascii="Times New Roman" w:hAnsi="Times New Roman" w:cs="Times New Roman"/>
          <w:sz w:val="24"/>
          <w:szCs w:val="24"/>
        </w:rPr>
        <w:t xml:space="preserve"> 20, ст.2829; 2020, </w:t>
      </w:r>
      <w:r>
        <w:rPr>
          <w:rFonts w:ascii="Times New Roman" w:hAnsi="Times New Roman" w:cs="Times New Roman"/>
          <w:sz w:val="24"/>
          <w:szCs w:val="24"/>
        </w:rPr>
        <w:t>№</w:t>
      </w:r>
      <w:r w:rsidRPr="00B75441">
        <w:rPr>
          <w:rFonts w:ascii="Times New Roman" w:hAnsi="Times New Roman" w:cs="Times New Roman"/>
          <w:sz w:val="24"/>
          <w:szCs w:val="24"/>
        </w:rPr>
        <w:t xml:space="preserve"> 39, ст.6038).</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Описание результата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 Результатом предоставления государственной услуги является: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решение Минэнерго России о согласовании вывода объекта диспетчеризации из эксплуатации, принятое в соответствии с пунктом 74 Регламента, и уведомление заявителя о возможности вывода объекта диспетчеризации из эксплуатации в ранее согласованную Минэнерго России дату в соответствии с пунктом 132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решение Минэнерго России о согласовании вывода объекта диспетчеризации из эксплуатации, принятое в соответствии с подпунктом "а" пункта 130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решение Минэнерго России о приостановлении вывода объекта диспетчеризации, входящего в состав объекта по производству электрической энергии (мощности), функционирующего в составе Единой энергетической системы России, из эксплуатации и продолжении его эксплуатации, принятое в соответствии с подпунктом "а"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решение Минэнерго России о приостановлении вывода из эксплуатации относящихся к объектам диспетчеризации линий электропередачи, оборудования и устройств, входящих в состав объектов электросетевого хозяйства, функционирующих в составе Единой энергетической системы России, и продолжении его эксплуатации, принятое в соответствии с подпунктом "и"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решение Минэнерго России о приостановлении вывода из эксплуатации объекта диспетчеризации, функционирующего в составе технологически изолированной территориальной электроэнергетической системе, и продолжении его эксплуатации, принятое в соответствии с подпунктом "к"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 Срок предоставления государственной услуги исчисляется с даты получения Минэнерго России заявления и иных документов, необходимых для предоставления государственной услуги в соответствии с пунктом 56 или 57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 Срок предоставления государственной услуги не может превышать 135 календарных дней.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Срок приостановления предоставления государственной услуги определяется в соответствии с требованиями Правил вывода объектов электроэнергетики в ремонт и из эксплуатации, утвержденных постановлением Правительства Российской Федерации от 30 января 2021 г. </w:t>
      </w:r>
      <w:r>
        <w:rPr>
          <w:rFonts w:ascii="Times New Roman" w:hAnsi="Times New Roman" w:cs="Times New Roman"/>
          <w:sz w:val="24"/>
          <w:szCs w:val="24"/>
        </w:rPr>
        <w:t>№</w:t>
      </w:r>
      <w:r w:rsidRPr="00B75441">
        <w:rPr>
          <w:rFonts w:ascii="Times New Roman" w:hAnsi="Times New Roman" w:cs="Times New Roman"/>
          <w:sz w:val="24"/>
          <w:szCs w:val="24"/>
        </w:rPr>
        <w:t xml:space="preserve"> 86 (Собрание законодательства Российской Федерации, 2021, </w:t>
      </w:r>
      <w:r>
        <w:rPr>
          <w:rFonts w:ascii="Times New Roman" w:hAnsi="Times New Roman" w:cs="Times New Roman"/>
          <w:sz w:val="24"/>
          <w:szCs w:val="24"/>
        </w:rPr>
        <w:t>№</w:t>
      </w:r>
      <w:r w:rsidRPr="00B75441">
        <w:rPr>
          <w:rFonts w:ascii="Times New Roman" w:hAnsi="Times New Roman" w:cs="Times New Roman"/>
          <w:sz w:val="24"/>
          <w:szCs w:val="24"/>
        </w:rPr>
        <w:t xml:space="preserve"> 6, ст.985) (далее - Правила).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Решение о согласовании вывода объекта диспетчеризации из эксплуатации в соответствии с подпунктом "а" пункта 10 Регламента направляется заявителю в течение 3 рабочих дней со </w:t>
      </w:r>
      <w:r w:rsidRPr="00B75441">
        <w:rPr>
          <w:rFonts w:ascii="Times New Roman" w:hAnsi="Times New Roman" w:cs="Times New Roman"/>
          <w:sz w:val="24"/>
          <w:szCs w:val="24"/>
        </w:rPr>
        <w:lastRenderedPageBreak/>
        <w:t>дня принятия Минэнерго России указанного решения, но не позднее 30 календарных дней с даты получения Минэнерго России заключения в соответствии с пунктом 63 Регламента, содержащего вывод о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Уведомление о возможности вывода объекта диспетчеризации из эксплуатации в ранее согласованную Минэнерго России дату направляется заявителю не позднее чем за 5 рабочих дней до наступления даты, начиная с которой в соответствии с ранее принятым решением Минэнерго России, в соответствии с подпунктом "а" пункта 10 Регламента, был согласован вывод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Решение о согласовании вывода объекта диспетчеризации из эксплуатации в соответствии с подпунктом "б" пункта 10 Регламента направляется заявителю в течение 3 рабочих дней со дня принятия Минэнерго России указанного решения, но не позднее чем за 5 рабочих дней до окончания срока приостановления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Решение о приостановлении вывода объекта диспетчеризации из эксплуатации и продолжении его эксплуатации в соответствии с подпунктами "в"-"д" пункта 10 Регламента направляется заявителю в течение 3 рабочих дней со дня принятия Минэнерго России указанного решения, но не позднее 30 календарных дней с даты получения от заявителя или субъекта оперативно-диспетчерского управления информации, указанной в Правилах.</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Нормативные правовые акты, регулирующие предоставление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 Перечень нормативных правовых актов, регулирующих предоставление государственной услуги, размещен на официальном сайте Минэнерго России в сети "Интернет", в федеральном реестре и на Едином портале.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14. Для предоставления государственной услуги заявитель направляет в Минэнерго России заявление по форме, установленной в приложении </w:t>
      </w:r>
      <w:r>
        <w:rPr>
          <w:rFonts w:ascii="Times New Roman" w:hAnsi="Times New Roman" w:cs="Times New Roman"/>
          <w:sz w:val="24"/>
          <w:szCs w:val="24"/>
        </w:rPr>
        <w:t>№</w:t>
      </w:r>
      <w:r w:rsidRPr="00B75441">
        <w:rPr>
          <w:rFonts w:ascii="Times New Roman" w:hAnsi="Times New Roman" w:cs="Times New Roman"/>
          <w:sz w:val="24"/>
          <w:szCs w:val="24"/>
        </w:rPr>
        <w:t xml:space="preserve"> 1 к Регламенту, и в соответствии с правилами заполнения формы заявления о выводе объекта диспетчеризации из эксплуатации и требованиями к формату заявления о выводе объекта диспетчеризации из эксплуатации, установленными в приложении </w:t>
      </w:r>
      <w:r>
        <w:rPr>
          <w:rFonts w:ascii="Times New Roman" w:hAnsi="Times New Roman" w:cs="Times New Roman"/>
          <w:sz w:val="24"/>
          <w:szCs w:val="24"/>
        </w:rPr>
        <w:t>№</w:t>
      </w:r>
      <w:r w:rsidRPr="00B75441">
        <w:rPr>
          <w:rFonts w:ascii="Times New Roman" w:hAnsi="Times New Roman" w:cs="Times New Roman"/>
          <w:sz w:val="24"/>
          <w:szCs w:val="24"/>
        </w:rPr>
        <w:t xml:space="preserve"> 2 к Регламенту, в форме электронного документа, подписанного с использованием усиленной квалифицированной электронной подписи.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 В случае подачи заявления о выводе из эксплуатации всех единиц генерирующего оборудования, входящих в состав объекта по производству электрической энергии (мощности), к указанному заявлению собственником прикладывается заявление о выводе из эксплуатации электросетевого оборудования, входящего в состав объекта по производству электрической энергии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Требования абзаца первого настоящего пункта Регламента не распространяются на электросетевое оборудование атомных электростанций, необходимое для обеспечения вывода из эксплуатации их генерирующего оборудования и выполнения требований к обеспечению безопасной эксплуатации атомных электростанций, установленных законодательством Российской Федерации в области использования атомной энергии.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16. В случае если заявителем является собственник планируемых к выводу из </w:t>
      </w:r>
      <w:r w:rsidRPr="00B75441">
        <w:rPr>
          <w:rFonts w:ascii="Times New Roman" w:hAnsi="Times New Roman" w:cs="Times New Roman"/>
          <w:sz w:val="24"/>
          <w:szCs w:val="24"/>
        </w:rPr>
        <w:lastRenderedPageBreak/>
        <w:t>эксплуатации объектов диспетчеризации, которые функционируют в составе Единой энергетической системы России, или собственник планируемых к выводу из эксплуатации объектов диспетчеризации в технологически изолированной территориальной электроэнергетической системе, который не совмещает деятельность по производству и купле-продаже (поставке) электрической энергии и (или) передаче электрической энергии с деятельностью по оперативно-диспетчерскому управлению в электроэнергетике, заявление должно содержать отметку субъекта оперативно-диспетчерского управления о соответствии заявления установленным Правилами требованиям, проставленную не ранее чем за 30 календарных дней до дня поступления заявления в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К заявлению, указанному в настоящем пункте Регламента, прилагаются документы, подтверждающие полномочия лица, подписавшего заявление.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17. В случае если заявителем является собственник планируемых к выводу из эксплуатации объектов диспетчеризации в технологически изолированной территориальной электроэнергетической системе, который выполняет функции субъекта оперативно-диспетчерского управления в такой электроэнергетической системе и совмещает деятельность по производству и купле-продаже (поставке) электрической энергии и (или) передаче электрической энергии с деятельностью по оперативно-диспетчерскому управлению в электроэнергетике, к заявлению прикладываются следующие документы:</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документы, подтверждающие полномочия лица, подписавшего заявление;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копии документов, подтверждающих принадлежность заявителю соответствующего объекта диспетчеризации на праве собственности;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документ, подтверждающий согласование заявителем вывода объекта диспетчеризации из эксплуатации с Государственной корпорацией по атомной энергии "Росатом", - в случае подачи заявления о выводе из эксплуатации в отношении оборудования атомной электростанции;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копия заявки на технологическое присоединение к электрическим сетям объекта по производству электрической энергии (мощности), планируемого к строительству (реконструкции, модернизации, техническому перевооружению) взамен выводимого объекта, и технических условий для его технологического присоединения к электрическим сетям (при наличии таких утвержденных технических условий на дату подачи заявления) - 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или техническое перевооружение которого выполняются тем же собственником;</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заключение.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18. В случаях и порядке, установленных разделом III Регламента, для предоставления государственной услуги собственник объектов диспетчеризации, функционирующих в составе Единой энергетической системы России и входящих в состав объектов по производству электрической энергии (мощности), в отношении которых на оптовом рынке зарегистрирована группа (группы) точек поставки, с использованием которой осуществляется поставка (покупка) электрической энергии и мощности на оптовом рынке, или объектов диспетчеризации, входящих в состав объектов по производству электрической энергии (мощности), с использованием которых осуществляется деятельность по производству и купле-продаже (поставке) электрической энергии на розничных рынках электрической энергии, направляет в Минэнерго России следующие документы:</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а) предложения в отношении перечня мероприятий, необходимых для устранения причин, по которым вывод объекта диспетчеризации невозможен, согласованные субъектом </w:t>
      </w:r>
      <w:r w:rsidRPr="00B75441">
        <w:rPr>
          <w:rFonts w:ascii="Times New Roman" w:hAnsi="Times New Roman" w:cs="Times New Roman"/>
          <w:sz w:val="24"/>
          <w:szCs w:val="24"/>
        </w:rPr>
        <w:lastRenderedPageBreak/>
        <w:t>оперативно-диспетчерского управления, сетевой организацией (сетевыми организациями), к электрическим сетям которой (которых) присоединен объект диспетчеризации, и иными субъектами, владеющими на праве собственности или ином законном основании объектами электросетевого хозяйства, на которых предусмотрена реализация мероприятий для обеспечения возможности вывода объекта диспетчеризации из эксплуатации (далее - мероприятия по обеспечению вывода объекта диспетчеризации из эксплуатации, предложения в отношении перечня мероприятий соответственно);</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заключение совета рынка об оценке экономических последствий для потребителей на оптовом рынке и розничных рынках электрической энергии реализации мероприятий по обеспечению вывода из эксплуатации объекта диспетчеризации и продолжения эксплуатации объекта диспетчеризации, в отношении которого собственником подано заявление о выводе его из эксплуатации (далее - заключение об оценке экономических последствий);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предварительный договор, заключенный между заявителем и сетевой организацией, в соответствии с которым заявитель и сетевая организация обязуются заключить в будущем договор о передаче технологически независимого объекта электросетевого хозяйства, от заявителя в собственность сетевой организации (основной договор) на условиях, предусмотренных предварительным договором, или иной подписанный заявителем и сетевой организацией договор, в соответствии с которым заявитель обязуется передать, а сетевая организация - приобрести в собственность технологически независимый объект электросетевого хозяйства, либо информацию о результатах рассмотрения сетевой организацией предложения заявителя о приобретении объекта электросетевого хозяйства и указанных сетевой организацией причинах отклонения такого предложения - в случае, если вывод из эксплуатации генерирующего оборудования невозможен в связи с невозможностью вывода из эксплуатации электросетевого оборудования, входящего в состав соответствующего объекта по производству электрической энергии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уведомление об окончании реализации мероприятий по обеспечению вывода объекта диспетчеризации из эксплуатации с представлением копии одного из подтверждающих документов (в случае если ранее Минэнерго России было принято решение о приостановлении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акта о выполнении технических условий вывода из эксплуатации объекта по производству электрической энергии (мощности), согласованного и утвержденного в установленном Правилами порядке, - в случае, если Минэнерго России принято решение о реализации мероприятий по обеспечению вывода объекта диспетчеризации из эксплуатации и приостановлении вывода объекта диспетчеризации из эксплуатации на период до завершения реализации указанных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акта о выполнении технических условий на технологическое присоединение к электрическим сетям вновь сооружаемого (реконструируемого) объекта по производству электрической энергии (мощности), согласованного субъектом оперативно-диспетчерского управления и утвержденного сетевой организацией, подтверждающего выполнение в полном объеме мероприятий по обеспечению вывода объекта диспетчеризации из эксплуатации, предусмотренных договором об осуществлении технологического присоединения, - 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которого выполняются тем же собственником, и заключение между заявителем и сетевой организацией договора о реализации мероприятий по обеспечению вывода объекта диспетчеризации из эксплуатации не требуется;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документов, подтверждающих выполнение заявителем и сетевой организацией </w:t>
      </w:r>
      <w:r w:rsidRPr="00B75441">
        <w:rPr>
          <w:rFonts w:ascii="Times New Roman" w:hAnsi="Times New Roman" w:cs="Times New Roman"/>
          <w:sz w:val="24"/>
          <w:szCs w:val="24"/>
        </w:rPr>
        <w:lastRenderedPageBreak/>
        <w:t>обязательств по передаче права собственности на обособленный объект электросетевого хозяйства сетевой организации, - в случае, если Минэнерго России было принято решение об обособлении объекта электросетевого хозяйства и приобретении его сетевой организацией;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уведомление о невыполнении мероприятий по обеспечению вывода объекта диспетчеризации из эксплуатации (выполнении их не в полном объеме), причинах, по которым произошло отклонение от установленных сроков реализации мероприятий по обеспечению вывода из эксплуатации, и предполагаемых сроках завершения выполнения соответствующих мероприятий, - в случае, если мероприятия по обеспечении вывода объекта диспетчеризации из эксплуатации в установленный решением Минэнерго России срок не выполнены.</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19. В случаях и порядке, установленных разделом III Регламента, для предоставления государственной услуги собственник функционирующих в составе Единой энергетической системы России и отнесенных к объектам диспетчеризации линий электропередачи, оборудования и устройств объектов электросетевого хозяйства, принадлежащих на праве собственности сетевым организациям или иным собственникам объектов электросетевого хозяйства, не оказывающим услуги по передаче электрической энергии, и не входящих в состав объекта по производству электрической энергии (мощности), либо собственник функционирующего в составе Единой энергетической системы России и отнесенного к объектам диспетчеризации электросетевого оборудования (объектов электросетевого хозяйства), входившего в состав объектов по производству электрической энергии (мощности), генерирующее оборудование которых на дату подачи заявления о выводе из эксплуатации в отношении такого электросетевого оборудования (объектов электросетевого хозяйства) фактически выведено из эксплуатации, направляет в Минэнерго России предложения в отношении перечня мероприятий (с указанием значения капитальных затрат на строительство (реконструкцию) объектов электросетевого хозяйства, указанных в таких предложениях, а в случае необходимости обособления выводимого из эксплуатации электросетевого оборудования - предельной стоимости мероприятий, выполнение которых необходимо для обособления электросетевого оборудования и его преобразования в технологически независимый объект электросетевого хозяйства), о возможности обособления и продажи выводимого объекта сетевой организации, а в случае, если заявитель осуществляет в сфере электроэнергетики регулируемые виды деятельности, цены (тарифы) на которые регулируются государством, - также о величине составляющей части цены (тарифа) на электрическую энергию или на услуги по передаче электрической энергии, которая обеспечивает компенсацию экономически обоснованных расходов заявителя на эксплуатацию такого объекта в течение 72 месяцев с указанной в заявлении даты вывода его из эксплуатации, и о совокупном денежном потоке, необходимом для продолжения эксплуатации объекта диспетчеризации за период продолжительностью не менее 180 календарных месяцев, начинающийся с указанной в заявлении даты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20. В случаях и порядке, установленных разделом III Регламента, для предоставления государственной услуги собственник функционирующего в составе Единой энергетической системы России и отнесенного к объектам диспетчеризации электросетевого оборудования, входящего в состав объектов по производству электрической энергии (мощности), в случае если заявление подано только в отношении такого электросетевого оборудования и одновременный вывод из эксплуатации генерирующего оборудования заявителем не планируется, направляет в Минэнерго России следующие документы (информацию):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предложения в отношении перечня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информацию о величине капитальных затрат на строительство (реконструкцию) объектов электросетевого хозяйства, указанных в предложениях в отношении перечня мероприятий, а в </w:t>
      </w:r>
      <w:r w:rsidRPr="00B75441">
        <w:rPr>
          <w:rFonts w:ascii="Times New Roman" w:hAnsi="Times New Roman" w:cs="Times New Roman"/>
          <w:sz w:val="24"/>
          <w:szCs w:val="24"/>
        </w:rPr>
        <w:lastRenderedPageBreak/>
        <w:t>случае необходимости обособления выводимого из эксплуатации электросетевого оборудования - предельной стоимости мероприятий, выполнение которых необходимо для обособления электросетевого оборудования и его преобразования в технологически независимый объект электросетевого хозяйства;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информацию о величине составляющей части цены (тарифа) на электрическую энергию или на услуги по передаче электрической энергии, которая обеспечивает компенсацию экономически обоснованных расходов заявителя на эксплуатацию объекта диспетчеризации в течение 72 месяцев с указанной в заявлении даты вывода его из эксплуатации - в случае, если заявитель осуществляет в сфере электроэнергетики регулируемые виды деятельности, цены (тарифы) на которые устанавливаются государством.</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21. В случаях и порядке, установленных разделом III Регламента, для предоставления государственной услуги собственник отнесенных к объектам диспетчеризации линий электропередачи, оборудования и устройств объектов по производству электрической энергии (мощности) и объектов электросетевого хозяйства, функционирующих в составе технологически изолированных территориальных электроэнергетических систем, направляет в Минэнерго России следующие документы (информацию):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информацию о варианте мероприятий по обеспечению возможности вывода из эксплуатации, включенном уполномоченным органом субъекта Российской Федерации в схему и программу перспективного развития электроэнергетики соответствующего субъекта Российской Федерации;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информацию о величине составляющей части цены (тарифа) на электрическую энергию или на услуги по передаче электрической энергии, которая обеспечивает компенсацию экономически обоснованных расходов заявителя на эксплуатацию объекта диспетчеризации в течение 60 месяцев с указанной в заявлении даты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информацию о совокупном денежном потоке, необходимом для продолжения эксплуатации объекта диспетчеризации за период продолжительностью не менее 180 календарных месяцев, начинающийся с указанной в заявлении даты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22.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 копия лицензии на осуществление деятельности по эксплуатации соответствующей ядерной установки, полученной собственником выводимого из эксплуатации генерирующего оборудования атомной электростанции в соответствии с законодательством Российской Федерации в области использования атомной энергии, - в случае подачи заявления о выводе из эксплуатации в отношении оборудования атомной электростанции.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Непредставление заявителем указанного документа не является основанием для отказа </w:t>
      </w:r>
      <w:r w:rsidRPr="00B75441">
        <w:rPr>
          <w:rFonts w:ascii="Times New Roman" w:hAnsi="Times New Roman" w:cs="Times New Roman"/>
          <w:sz w:val="24"/>
          <w:szCs w:val="24"/>
        </w:rPr>
        <w:lastRenderedPageBreak/>
        <w:t>заявителю в предоставлении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23. При предоставлении государственной услуги запрещено требовать от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w:t>
      </w:r>
      <w:r>
        <w:rPr>
          <w:rFonts w:ascii="Times New Roman" w:hAnsi="Times New Roman" w:cs="Times New Roman"/>
          <w:sz w:val="24"/>
          <w:szCs w:val="24"/>
        </w:rPr>
        <w:t>№</w:t>
      </w:r>
      <w:r w:rsidRPr="00B75441">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Pr>
          <w:rFonts w:ascii="Times New Roman" w:hAnsi="Times New Roman" w:cs="Times New Roman"/>
          <w:sz w:val="24"/>
          <w:szCs w:val="24"/>
        </w:rPr>
        <w:t>№</w:t>
      </w:r>
      <w:r w:rsidRPr="00B75441">
        <w:rPr>
          <w:rFonts w:ascii="Times New Roman" w:hAnsi="Times New Roman" w:cs="Times New Roman"/>
          <w:sz w:val="24"/>
          <w:szCs w:val="24"/>
        </w:rPr>
        <w:t xml:space="preserve"> 31, ст.4179; 2021, </w:t>
      </w:r>
      <w:r>
        <w:rPr>
          <w:rFonts w:ascii="Times New Roman" w:hAnsi="Times New Roman" w:cs="Times New Roman"/>
          <w:sz w:val="24"/>
          <w:szCs w:val="24"/>
        </w:rPr>
        <w:t>№</w:t>
      </w:r>
      <w:r w:rsidRPr="00B75441">
        <w:rPr>
          <w:rFonts w:ascii="Times New Roman" w:hAnsi="Times New Roman" w:cs="Times New Roman"/>
          <w:sz w:val="24"/>
          <w:szCs w:val="24"/>
        </w:rPr>
        <w:t xml:space="preserve"> 1, ст.48) (далее - Закон о предоставлении государственных услуг);</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отказе в предоставлении государственной услуги, за исключением случаев, предусмотренных пунктом 4 части 1 статьи 7 Закона о предоставлении государственных услуг.</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Исчерпывающий перечень оснований для отказа в приеме документов, необходимых для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24. Основаниями для отказа в приеме документов, необходимых для предоставления государственной услуги, являются: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выявление Минэнерго России в ходе проверки заявления и иных документов, необходимых для предоставления государственной услуги в соответствии с пунктами 55 или 56 Регламента, несоответствия заявления и иных документов, необходимых для предоставления государственной услуги,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подача заявления о выводе объекта диспетчеризации из эксплуатации, в отношении которого Минэнерго России принято решение о приостановлении вывода объекта диспетчеризации из эксплуатации и продолжении его эксплуатации в соответствии с подпунктами "а", "и", "к" пункта 105 Регламента, в котором планируемая дата вывода объекта диспетчеризации из эксплуатации наступает до дня окончания срока, на который вывод объекта диспетчеризации из эксплуатации был приостановлен указанным решением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Исчерпывающий перечень оснований для приостановления или отказа в предоставлении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25. Основаниями для приостановления предоставления государственной услуги являются: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направление Минэнерго России заявителю любого из уведомлений (запросов) о необходимости представления документов (информации), необходимых для оказания государственной услуги и перечисленных в пунктах 18-21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б) направление Минэнерго России заявителю уведомления о продлении срока представления документов, указанных в подпунктах "а"-"в" пункта 18 Регламента, на 3 месяца </w:t>
      </w:r>
      <w:r w:rsidRPr="00B75441">
        <w:rPr>
          <w:rFonts w:ascii="Times New Roman" w:hAnsi="Times New Roman" w:cs="Times New Roman"/>
          <w:sz w:val="24"/>
          <w:szCs w:val="24"/>
        </w:rPr>
        <w:lastRenderedPageBreak/>
        <w:t>по ходатайству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принятие Минэнерго России решения о проведении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принятие Минэнерго России решения о реализации мероприятий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объекта диспетчеризации из эксплуатации (далее - реализация мероприятий по обеспечению возможности вывода на объектах электросетевого хозяйства) и приостановлении вывода объекта диспетчеризации из эксплуатации на период до завершения реализации указанных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принятие Минэнерго России решения о строительстве (реконструкции) объекта по производству электрической энергии (мощности) по итогам конкурентного отбора мощности новых генерирующих объектов и приостановлении вывода объекта диспетчеризации из эксплуатации на период до завершения такого строительства (реконструкции);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е) принятие Минэнерго России решения о реализации мероприятий по обеспечению возможности вывода на объектах электросетевого хозяйства и приостановлении вывода из эксплуатации электросетевого оборудования, входящего в состав объекта по производству электрической энергии (мощности), и генерирующего оборудования такого объекта в связи с невозможностью вывода из эксплуатации его электросетевого оборудования на период до реализации таких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ж) принятие Минэнерго России решения о реализации мероприятий, необходимых для обособления указанного в заявлении о выводе из эксплуатации электросетевого оборудования и обеспечения возможности его функционирования в составе электроэнергетической системы в качестве технологически независимого объекта электросетевого хозяйства, последующем приобретении такого объекта электросетевого хозяйства сетевой организацией для продолжения его эксплуатации указанной сетевой организацией и приостановлении вывода из эксплуатации электросетевого оборудования, входящего в состав объекта по производству электрической энергии (мощности), и генерирующего оборудования такого объекта в связи с невозможностью вывода из эксплуатации его электросетевого оборудования на период до реализации таких мероприятий (далее - решение об обособлении объекта электросетевого хозяйства и приобретении его сетевой организацией);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з) принятие Минэнерго России решения, содержащего отдельные решения, указанные в подпунктах "г"-"ж" настоящего пункта Регламента, предусматривающего реализацию одновременно нескольких из указанных в них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 принятие Минэнерго России решения о приостановлении вывода объекта диспетчеризации из эксплуатации на период до завершения выполнения технических решений по перспективному развитию электроэнергетики;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к) принятие Минэнерго России решения о приостановлении вывода объекта диспетчеризации, входящего в состав объекта по производству электрической энергии (мощности), функционирующего в составе Единой энергетической системы России, из эксплуатации и продолжении его эксплуатации на период до завершения выполнения технических решений по перспективному развитию электроэнергетики, плановый срок выполнения которых наступает позднее указанной в заявлении даты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л) принятие Минэнерго России решения о приостановлении вывода объекта диспетчеризации из эксплуатации и необходимости формирования предложений в отношении перечня мероприятий по обеспечению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м) принятие Минэнерго России решения о внесении изменений в ранее принятое решение о приостановлении вывода объекта диспетчеризации из эксплуатации в части актуализации перечня указанных в нем технических решений по перспективному развитию электроэнергетики и изменения срока, на который приостановлен вывод объекта диспетчеризации из эксплуатации, с учетом сроков выполнения актуального перечня таких технических решений;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 принятие Минэнерго России решения о приостановлении вывода объекта диспетчеризации из эксплуатации на 18 месяцев с даты окончания срока приостановления вывода объекта диспетчеризации из эксплуатации, предусмотренного ранее принятым Минэнерго России решением, прекращении действия ранее принятого решения и необходимости формирования предложений в отношении перечня мероприятий по обеспечению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о) принятие Минэнерго России решения о приостановлении вывода объекта диспетчеризации из эксплуатации на 12 месяцев с даты окончания срока приостановления вывода объекта диспетчеризации из эксплуатации, предусмотренного ранее принятым Минэнерго России решением и необходимости формирования предложений в отношении перечня мероприятий по обеспечению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 принятие Минэнерго России решения о приостановлении вывода объекта диспетчеризации из эксплуатации на период до фактического выполнения актуализированного перечня технических решений по перспективному развитию электроэнергетики, выполнение которых необходимо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 принятие Минэнерго России решения о продлении приостановления вывода объекта диспетчеризации из эксплуатации на период до фактического выполнения актуализированного перечня технических решений по перспективному развитию электроэнергетики, выполнение которых необходимо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с) отмена Минэнерго России ранее принятого решения об обособлении объекта электросетевого хозяйства и приобретении его сетевой организацией и принятие Минэнерго России нового решения о реализации мероприятий по обеспечению возможности вывода на объектах электросетевого хозяйства и приостановлении вывода объекта диспетчеризации из эксплуатации на период до завершения реализации указанных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т) принятие Минэнерго России решения о приостановлении вывода объекта диспетчеризации из эксплуатации в случае, если указанная в заявлении дата вывода объекта диспетчеризации из эксплуатации наступает ранее истечения предусмотренного в уведомлении Минэнерго России срока разработки, согласования и представления предложений в отношении перечня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26. Основанием для отказа в предоставлении государственной услуги в случае вывода из эксплуатации объектов диспетчеризации, указанных в пункте 18 Регламента, является: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неполучение Минэнерго России от заявителя документов (информации), указанных в подпунктах "а"-"в" пункта 18 Регламента, в течение 12 месяцев (в случае продления срока представления документов - 15 месяцев) с даты направления заявителю уведомления Минэнерго России о необходимости их представления;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б) неполучение Минэнерго России от заявителя копии заключенного договора с сетевой организацией о реализации мероприятий по обеспечению возможности вывода на объектах электросетевого хозяйства или уведомления о передаче разногласий, возникших между </w:t>
      </w:r>
      <w:r w:rsidRPr="00B75441">
        <w:rPr>
          <w:rFonts w:ascii="Times New Roman" w:hAnsi="Times New Roman" w:cs="Times New Roman"/>
          <w:sz w:val="24"/>
          <w:szCs w:val="24"/>
        </w:rPr>
        <w:lastRenderedPageBreak/>
        <w:t>заявителем и сетевой организацией при заключении указанного договора на рассмотрение суда в течение 6 месяцев с даты принятия решения, указанного в подпункте "г"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неполучение Минэнерго России от заявителя копии заключенного договора с сетевой организацией о передаче технологически независимого объекта электросетевого хозяйства от заявителя в собственность сетевой организации или уведомления о передаче разногласий, возникших между заявителем и сетевой организацией при заключении указанного договора на рассмотрение суда в течение 6 месяцев с даты принятия решения, указанного в подпункте "д" или "з"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27. Основанием для отказа в предоставлении государственной услуги в случае вывода из эксплуатации объектов диспетчеризации, указанных в пунктах 19 и 20 Регламента, является: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неполучение Минэнерго России от заявителя документов (информации), указанных в пунктах 19 и 20 Регламента, в течение 8 месяцев со дня направления заявителю уведомления (запроса) Минэнерго России о необходимости их представления;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неполучение Минэнерго России от заявителя копии заключенного договора с сетевой организацией о реализации мероприятий по обеспечению возможности вывода на объектах электросетевого хозяйства или уведомления о передаче разногласий, возникших между заявителем и сетевой организацией при заключении указанного договора на рассмотрение суда в течение 6 месяцев с даты принятия решения, указанного в подпункте "г"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неполучение Минэнерго России от заявителя копии заключенного договора с сетевой организацией о передаче технологически независимого объекта электросетевого хозяйства от заявителя в собственность сетевой организации или уведомления о передаче разногласий, возникших между заявителем и сетевой организацией при заключении указанного договора на рассмотрение суда в течение 6 месяцев с даты принятия решения, указанного в подпункте "д" или "з"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28. Основанием для отказа в предоставлении государственной услуги в случае вывода из эксплуатации объектов диспетчеризации, указанных в пункте 21 Регламента, является: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неполучение Минэнерго России от заявителя документов (информации), указанных в пункте 21 Регламента, в течение 12 месяцев с даты направления заявителю уведомления Минэнерго России о необходимости их представления;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неполучение Минэнерго России от заявителя копии заключенного договора с сетевой организацией о реализации мероприятий по обеспечению возможности вывода на объектах электросетевого хозяйства или уведомления о передаче разногласий, возникших между заявителем и сетевой организацией при заключении указанного договора на рассмотрение суда в течение 6 месяцев с даты принятия решения, указанного в подпункте "г"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29. Перечень услуг, являющихся необходимыми и обязательными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проверка проекта заявления и прилагаемых к нему документов субъектом оперативно-диспетчерского управления на предмет соответствия требованиям, установленным Правилами;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б) оценка советом рынка экономических последствий для потребителей на оптовом рынке </w:t>
      </w:r>
      <w:r w:rsidRPr="00B75441">
        <w:rPr>
          <w:rFonts w:ascii="Times New Roman" w:hAnsi="Times New Roman" w:cs="Times New Roman"/>
          <w:sz w:val="24"/>
          <w:szCs w:val="24"/>
        </w:rPr>
        <w:lastRenderedPageBreak/>
        <w:t>и розничных рынках электрической энергии реализации мероприятий по обеспечению вывода из эксплуатации объекта диспетчеризации и продолжения эксплуатации объекта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согласование субъектом оперативно-диспетчерского управления, сетевой организацией, иным собственником или законным владельцем объектов электросетевого хозяйства, на которых планируется проведение мероприятий по обеспечению вывода из эксплуатации, предложений в отношении перечня мероприятий, необходимых для устранения причин, по которым вывод объекта диспетчеризации из эксплуатации невозможен.</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30. По результатам проверки проекта заявления и прилагаемых к нему документов в соответствии с подпунктом "а" пункта 29 Регламента заявителю направляется экземпляр проекта заявления с отметкой за подписью уполномоченного должностного лица субъекта оперативно-диспетчерского управления о соответствии заявления установленным Правилами требованиям, содержащей дату проставления такой отметки.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По результатам оценки экономических последствий для потребителей на оптовом рынке и розничных рынках электрической энергии реализации мероприятий по обеспечению вывода объекта диспетчеризации из эксплуатации и продолжения эксплуатации объекта диспетчеризации в соответствии с подпунктом "б" пункта 29 Регламента заявителю направляется заключение об оценке экономических последствий.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По результатам согласования предложений в отношении перечня мероприятий, необходимых для устранения причин, по которым вывод объекта диспетчеризации из эксплуатации невозможен, в соответствии с подпунктом "в" пункта 29 заявителю направляются согласованные предложения в отношении перечня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31. Предоставление государственной услуги осуществляется Минэнерго России на безвозмездной основе.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32. Плата за предоставление услуг, которые являются необходимыми и обязательными для предоставления государственной услуги, не предусмотрена.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33. При подаче заявления и иных документов, необходимых для предоставления государственной услуги, предусмотренных Регламентом, и при получении результата предоставления государственной услуги ожидание в очереди не предусмотрено.</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 xml:space="preserve">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w:t>
      </w:r>
      <w:r w:rsidRPr="00B75441">
        <w:rPr>
          <w:rFonts w:ascii="Times New Roman" w:hAnsi="Times New Roman" w:cs="Times New Roman"/>
          <w:b/>
          <w:bCs/>
          <w:color w:val="auto"/>
          <w:sz w:val="24"/>
          <w:szCs w:val="24"/>
        </w:rPr>
        <w:lastRenderedPageBreak/>
        <w:t>государственной услуги, в том числе в электронной форме</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34. Регистрация заявления и иных документов, необходимых для предоставления государственной услуги, осуществляется структурным подразделением Минэнерго России, ответственным за делопроизводство, в день его поступления в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35. В случае поступления заявления и иных документов, необходимых для предоставления государственной услуги, по окончании рабочего дня либо в выходной или нерабочий праздничный день его регистрация производится на следующий рабочий день.</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36. Для предоставления государственной услуги обязательная личная явка заявителя в Минэнерго России не требуется.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37. Для предоставления государственной услуги не требуются залы ожиданий и места для заполнения заявления.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38. В соответствии с Федеральным законом от 24 ноября 1995 г. </w:t>
      </w:r>
      <w:r>
        <w:rPr>
          <w:rFonts w:ascii="Times New Roman" w:hAnsi="Times New Roman" w:cs="Times New Roman"/>
          <w:sz w:val="24"/>
          <w:szCs w:val="24"/>
        </w:rPr>
        <w:t>№</w:t>
      </w:r>
      <w:r w:rsidRPr="00B75441">
        <w:rPr>
          <w:rFonts w:ascii="Times New Roman" w:hAnsi="Times New Roman" w:cs="Times New Roman"/>
          <w:sz w:val="24"/>
          <w:szCs w:val="24"/>
        </w:rPr>
        <w:t xml:space="preserve"> 181-ФЗ "О социальной защите инвалидов в Российской Федерации" (Собрание законодательства Российской Федерации, 1995, </w:t>
      </w:r>
      <w:r>
        <w:rPr>
          <w:rFonts w:ascii="Times New Roman" w:hAnsi="Times New Roman" w:cs="Times New Roman"/>
          <w:sz w:val="24"/>
          <w:szCs w:val="24"/>
        </w:rPr>
        <w:t>№</w:t>
      </w:r>
      <w:r w:rsidRPr="00B75441">
        <w:rPr>
          <w:rFonts w:ascii="Times New Roman" w:hAnsi="Times New Roman" w:cs="Times New Roman"/>
          <w:sz w:val="24"/>
          <w:szCs w:val="24"/>
        </w:rPr>
        <w:t xml:space="preserve"> 48, ст.4563; 2021, </w:t>
      </w:r>
      <w:r>
        <w:rPr>
          <w:rFonts w:ascii="Times New Roman" w:hAnsi="Times New Roman" w:cs="Times New Roman"/>
          <w:sz w:val="24"/>
          <w:szCs w:val="24"/>
        </w:rPr>
        <w:t>№</w:t>
      </w:r>
      <w:r w:rsidRPr="00B75441">
        <w:rPr>
          <w:rFonts w:ascii="Times New Roman" w:hAnsi="Times New Roman" w:cs="Times New Roman"/>
          <w:sz w:val="24"/>
          <w:szCs w:val="24"/>
        </w:rPr>
        <w:t xml:space="preserve"> 22, ст.3687)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допуск сурдопереводчика и тифлосурдопереводчика;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допуск в помещения, где предоставляется государственная услуга, собаки-проводника при наличии документа, подтверждающего ее специальное обучение;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оказание помощи в преодолении барьеров, мешающих получению государственной услуги наравне с другими лицами.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39. Информация о предоставлении государственной услуги размещается на официальном сайте Минэнерго России в сети "Интернет", информационных стендах в Минэнерго России и Едином портале.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Показатели доступности и качества государственной услуги, в том числе количество взаимодействий заявителя с должностными лицами Минэнерго России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 предоставлении государственных услуг</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40. Показателями доступности оказания государственной услуги являются: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полнота и доступность информации об оказании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соблюдение сроков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предоставление возможности подачи заявлений и иных документов,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41. Основными требованиями к качеству предоставления государственной услуги являются: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достоверность предоставляемой заявителям информации о ходе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своевременный прием и регистрация заявления и иных документов,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принятие мер, направленных на восстановление нарушенных прав, свобод и законных интересов заявителей.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42. При предоставлении государственной услуги заявителям обеспечивается возможность выполнения следующих действий в электронной форме: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получение информации о порядке, сроках и о ходе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направление документов (информации),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получение результата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досудебное (внесудебное) обжалование решений и действий (бездействия) должностных лиц Минэнерго России и его должностных лиц.</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43. Возможность получения государственной услуги в многофункциональных центрах предоставления государственных и муниципальных услуг не предусмотрена.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44. Государственная услуга по экстерриториальному принципу не предоставляется.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45.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Исчерпывающий перечень административных процедур (действий)</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46. Предоставление государственной услуги включает в себя следующие административные процедуры (действия):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прием и регистрация заявления и иных документов, необходимых для предоставления государственной услуги, поступивших в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проверка заявления и иных документов,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рассмотрение заключения на предмет соответствия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принятие решения о согласовании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рассмотрение ходатайства заявителя о продлении срока представления документов,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е) оценка наличия (отсутствия) условий для проведения долгосрочного конкурентного отбора мощности новых генерирующих объектов в целях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ж) принятие решения о проведении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з) принятие решения о приостановлении вывода из эксплуатации объекта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 уведомление о признании утратившим силу решения Минэнерго России о приостановлении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к) оценка актуальности решения Минэнерго России о согласовании или о приостановлении вывода объекта диспетчеризации из эксплуатации с учетом произошедших или прогнозируемых изменений в работе электроэнергетической системы и иных обстоятельств, возникших в период после принятия такого решения и влияющих на возможность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л) оценка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 xml:space="preserve">Порядок осуществления в электронной форме, в том числе с использованием Единого </w:t>
      </w:r>
      <w:r w:rsidRPr="00B75441">
        <w:rPr>
          <w:rFonts w:ascii="Times New Roman" w:hAnsi="Times New Roman" w:cs="Times New Roman"/>
          <w:b/>
          <w:bCs/>
          <w:color w:val="auto"/>
          <w:sz w:val="24"/>
          <w:szCs w:val="24"/>
        </w:rPr>
        <w:lastRenderedPageBreak/>
        <w:t>портала государственных и муниципальных услуг (функций), административных процедур (действий)</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47. Перечень административных процедур (действий) при предоставлении государственной услуги в электронной форме: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прием и регистрация заявления и иных документов, необходимых для предоставления государственной услуги, поступивших в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проверка заявления и иных документов,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рассмотрение заключения на предмет соответствия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принятие решения о согласовании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рассмотрение ходатайства заявителя о продлении срока представления документов,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е) оценка наличия (отсутствия) условий для проведения долгосрочного конкурентного отбора мощности новых генерирующих объектов в целях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ж) принятие решения о проведении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з) принятие решения о приостановлении вывода из эксплуатации объекта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 уведомление о признании утратившим силу решения Минэнерго России о приостановлении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к) оценка актуальности решения Минэнерго России о согласовании или о приостановлении вывода объекта диспетчеризации из эксплуатации с учетом произошедших или прогнозируемых изменений в работе электроэнергетической системы и иных обстоятельств, возникших в период после принятия такого решения и влияющих на возможность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л) оценка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Прием и регистрация заявления и иных документов, необходимых для предоставления государственной услуги, поступивших в Минэнерго России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48. Основанием для начала административной процедуры (действия) является поступление в Минэнерго России заявления и иных документов, необходимых для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49. Заявление и иные документы, необходимые для предоставления государственной услуги, поступившие в Минэнерго России подлежат регистрации в соответствии с пунктами 34 и 35 Регламента и не позднее 1 рабочего дня со дня регистрации передаются в уполномоченный департамент и Департамент развития электроэнергетики. Директор уполномоченного департамента в день поступления в уполномоченный департамент заявления и иных документов, необходимых для предоставления государственной услуги, передает их заместителю директора, к должностным обязанностям которого относятся обязанности по обеспечению предоставления Минэнерго России государственной услуги (далее - ответственный заместитель директора), который в тот же срок назначает исполнителя из числа работников уполномоченного департамента (далее - исполнитель).</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50. Критерием принятия решения по административной процедуре (действию) является факт поступления в Минэнерго России заявления и иных документов, необходимых для </w:t>
      </w:r>
      <w:r w:rsidRPr="00B75441">
        <w:rPr>
          <w:rFonts w:ascii="Times New Roman" w:hAnsi="Times New Roman" w:cs="Times New Roman"/>
          <w:sz w:val="24"/>
          <w:szCs w:val="24"/>
        </w:rPr>
        <w:lastRenderedPageBreak/>
        <w:t>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51. Результатом административной процедуры (действия) является регистрация заявления и иных документов, необходимых для предоставления государственной услуги, поступивших в Минэнерго России в рамках оказания государственной услуги и назначение исполнителя.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52. Максимальная продолжительность административной процедуры (действия) - 2 рабочих дня.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53. Способом фиксации результата административной процедуры (действия) является регистрация поступившего заявления и иных документов, необходимых для предоставления государственной услуги, в автоматизированной информационной системе делопроизводства и документооборота, учета и контроля исполнения поручений Минэнерго России, с указанием исполнителя.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Проверка заявления и иных документов, необходимых для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54. Основанием для начала административной процедуры (действия) является регистрация заявления и иных документов, необходимых для предоставления государственной услуги, и назначение исполнителя в соответствии с пунктом 51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55. В случае поступления заявления от заявителей, указанных в пункте 16 Регламента, исполнитель в течение 2 рабочих дней со дня поступления к нему заявления осуществляет проверку: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действительности усиленной квалифицированной электронной подписи, которой подписано заявление;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наличия отметки субъекта оперативно-диспетчерского управления о соответствии заявления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полномочий лица, подписавшего заявление.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56. В случае поступления заявления от заявителей, указанных в пункте 17 Регламента, исполнитель в течение 4 рабочих дней со дня поступления к нему заявления осуществляет проверку: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действительности усиленной квалифицированной электронной подписи, которой подписано заявление;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соблюдения требований Правил к планируемой дате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соблюдения требований, указанных в пункте 15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соблюдения требований правил заполнения формы заявления о выводе объекта диспетчеризации из эксплуатации и требований к формату заявления о выводе объекта диспетчеризации из эксплуатации, установленных в приложении </w:t>
      </w:r>
      <w:r>
        <w:rPr>
          <w:rFonts w:ascii="Times New Roman" w:hAnsi="Times New Roman" w:cs="Times New Roman"/>
          <w:sz w:val="24"/>
          <w:szCs w:val="24"/>
        </w:rPr>
        <w:t>№</w:t>
      </w:r>
      <w:r w:rsidRPr="00B75441">
        <w:rPr>
          <w:rFonts w:ascii="Times New Roman" w:hAnsi="Times New Roman" w:cs="Times New Roman"/>
          <w:sz w:val="24"/>
          <w:szCs w:val="24"/>
        </w:rPr>
        <w:t xml:space="preserve"> 2 к Регламенту;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наличия документов, указанных в подпунктах "а"-"д" пункта 17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наличия у заявителя лицензии на осуществление деятельности по эксплуатации ядерной установки (в случае подачи заявления о выводе из эксплуатации в отношении оборудования атомной электростанции).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57. В случае соблюдения требований, указанных в пунктах 55 или 56 Регламента, исполнитель обеспечивает подготовку, согласование с ответственным заместителем директора и подписание директором уполномоченного департамента и направление в адрес заявителя и субъекта оперативно-диспетчерского управления (при проверке в соответствии с пунктом 56 Регламента - только в адрес заявителя) уведомления о принятии заявления к рассмотрению.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58. В случае несоблюдения требований, указанных в пунктах 55 или 56 Регламента, </w:t>
      </w:r>
      <w:r w:rsidRPr="00B75441">
        <w:rPr>
          <w:rFonts w:ascii="Times New Roman" w:hAnsi="Times New Roman" w:cs="Times New Roman"/>
          <w:sz w:val="24"/>
          <w:szCs w:val="24"/>
        </w:rPr>
        <w:lastRenderedPageBreak/>
        <w:t>исполнитель обеспечивает подготовку, согласование с ответственным заместителем директора, подписание директором уполномоченного департамента и направление в адрес заявителя мотивированного отказа в рассмотрении заявления с указанием причин.</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59. Критерием принятия решения по административной процедуре (действию) является соответствие заявления и иных документов, необходимых для предоставления государственной услуги,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60. Результатом административной процедуры (действия) является направление Минэнерго России одного из следующих уведомлений: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уведомления субъекта оперативно-диспетчерского управления и (или) заявителя о принятии заявления к рассмотрению;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уведомления заявителя об отказе в рассмотрении заявления.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61. В случае проверки заявления в соответствии с пунктом 55 Регламента максимальная продолжительность административной процедуры (действия) составляет 2 рабочих дня.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случае проверки заявления в соответствии с пунктом 56 Регламента максимальная продолжительность административной процедуры (действия) составляет 4 рабочих дня.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62. Способом фиксации административной процедуры (действия) является письмо Минэнерго России в адрес субъекта оперативно-диспетчерского управления и (или) заявителя с уведомлением о принятии заявления к рассмотрению или об отказе в рассмотрении заявления.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Рассмотрение заключения на предмет соответствия требованиям Правил</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63. Основанием для начала административной процедуры (действия) является поступление к исполнителю в соответствии с пунктом 51 Регламента заключения.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64. Исполнитель в течение 4 рабочих дней со дня поступления к нему заключения осуществляет проверку: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соблюдения требований Правил к форме и содержанию заключения;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наличия однозначного вывода субъекта оперативно-диспетчерского управления относительно возможности (невозможности)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65. В случае несоблюдения требований, указанных в пункте 64 Регламента, исполнитель обеспечивает подготовку, согласование с ответственным заместителем директора, подписание директором уполномоченного департамента и направление в адрес субъекта оперативно-диспетчерского управления уведомления о возвращении заключения на доработку с указанием выявленных недостатков.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66. В случае соблюдения требований, указанных в пункте 64 Регламента в отношении заключения, исполнитель обеспечивает подготовку, согласование с ответственным заместителем директора, подписание директором уполномоченного департамента справки о соответствии заключения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67. В случае соблюдения требований, указанных в пункте 64 Регламента в отношении заключения содержащего вывод о невозможности вывода объекта диспетчеризации из эксплуатации, исполнитель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уведомления о необходимости представления в Минэнерго России документов (информации), необходимых для предоставления государственной услуги, указанных в подпунктах "а"-"в" пункта 18 Регламента или пунктах 19-21 Регламента (в зависимости от отнесения объекта диспетчеризации к одной из четырех групп объектов диспетчеризации, указанных в пунктах 18-21 Регламента) (далее - дополнительные документы).</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В случае если указанная в заявлении дата вывода объекта диспетчеризации из эксплуатации наступает ранее истечения предусмотренного пунктом 68 Регламента срока представления дополнительных документов, исполнитель обеспечивает подготовку, согласование с заместителем уполномоченного департамента, директором уполномоченного департамента и принятие Минэнерго России решения о приостановлении вывода объекта диспетчеризации из эксплуатации на период до принятия Минэнерго России решения о приостановлении вывода объекта диспетчеризации и продолжении его эксплуатации или о реализации мероприятий, обеспечивающих возможность вывода его из эксплуатации в соответствии с пунктом 105 Регламента, а также подготовку, согласование с ответственным заместителем директора, подписание директором уполномоченного департамента и направление заявителю и субъекту оперативно-диспетчерского управления уведомления о принятии указанного решения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68. В случае если объект диспетчеризации, планируемый к выводу из эксплуатации, указан в пунктах 18 или 21 Регламента срок предоставления в Минэнерго России дополнительных документов, указанный в уведомлении, составляет 12 месяцев с даты направления уведомления.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случае если объект диспетчеризации, планируемый к выводу из эксплуатации, указан в пунктах 19 или 20 Регламента срок предоставления в Минэнерго России дополнительных документов, указанный в уведомлении, составляет 8 месяцев с даты направления уведомления.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69. Критерием принятия решения по административной процедуре (действию) является соответствие заключения требованиям Правил, вывод, указанный в заключении, в отношении возможности вывода объекта диспетчеризации из эксплуатации (возможность или невозможность), а также соответствие срока представления дополнительных документов планируемой дате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70. Результатом административной процедуры (действия) является одно из следующих действий: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направление в адрес субъекта оперативно-диспетчерского управления уведомления о возвращении заключения на доработку;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подписание директором уполномоченного департамента справки о соответствии заключения, содержащего вывод о возможности вывода объекта диспетчеризации из эксплуатации,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принятие решения Минэнерго России о приостановлении вывода объекта диспетчеризации из эксплуатации и направлении уведомления заявителю и субъекту оперативно-диспетчерского управления с приложением копии указанного решения Минэнерго России, и (или) подписания директором уполномоченного департамента справки о соответствии заключения, содержащего вывод о невозможности вывода объекта диспетчеризации из эксплуатации, требованиям Правил и направление в адрес заявителя уведомления о необходимости предоставления дополнительных документов.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71. Максимальная продолжительность административной процедуры (действия) составляет 4 рабочих дня.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72. Способом фиксации административной процедуры (действия) является: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письмо Минэнерго России в адрес субъекта оперативно-диспетчерского управления с уведомлением о возвращении заключения на доработку;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справка о соответствии заключения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приказ Минэнерго России о приостановлении вывода объекта диспетчеризации из эксплуатации и письмо Минэнерго России в адрес заявителя и субъекта оперативно-диспетчерского управления с приложением копии указанного приказа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письмо Минэнерго России в адрес заявителя с уведомлением о необходимости предоставления дополнительных документов.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Принятие решения о согласовании вывода объекта диспетчеризации из эксплуатации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73. Основанием для начала административной процедуры (действия) является подписание директором уполномоченного департамента справки о соответствии заключения требованиям Правил в соответствии с подпунктом "б" пункта 70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74. Исполнитель в течение 9 рабочих дней со дня наступления обстоятельств указанных в пункте 73 Регламента обеспечивает подготовку, согласование с ответственным заместителем директора, директором уполномоченного департамента и принятие Минэнерго России решения о согласовании вывода объекта диспетчеризации из эксплуатации за подписью заместителя Министра энергетики Российской Федерации, осуществляющего координацию и контроль деятельности уполномоченного департамента.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75. Исполнитель в течение 1 рабочего дня со дня принятия Минэнерго России решения о согласовании вывода объекта диспетчеризации из эксплуатации в соответствии с пунктом 74 Регламента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и субъекту оперативно-диспетчерского управления (в отношении заявителей, указанных в пункте 17 Регламента - только заявителю) письма с приложением копии решения о согласовании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76. Критерием принятия решения по административной процедуре (действию) является вывод о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77. Результатом административной процедуры (действия) является принятие Минэнерго России решения о согласовании вывода объекта диспетчеризации из эксплуатации и направлении указанного решения заявителю и субъекту оперативно-диспетчерского управления (в отношении заявителей, указанных в пункте 17 Регламента - только заявителю).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78. Максимальная продолжительность административной процедуры (действия) составляет 10 рабочих дней.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79. Способом фиксации административной процедуры (действия) является приказ Минэнерго России о согласовании вывода объекта диспетчеризации из эксплуатации и письмо Минэнерго России в адрес субъекта оперативно-диспетчерского управления и (или) заявителя с приложением копии указанного приказа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Рассмотрение ходатайства заявителя о продлении срока представления документов, необходимых для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80. Основанием для начала административной процедуры (действия) является получение исполнителем в соответствии с пунктом 51 Регламента ходатайства заявителя - собственника объекта по производству электрической энергии (мощности), функционирующего в составе Единой энергетической системы России о продлении срока представления дополнительных документов (далее - ходатайство).</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81. Исполнитель в течение 2 рабочих дней со дня поступления к нему ходатайства осуществляет проверку следующих обстоятельств: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а) ходатайство представлено в отношении заявления о выводе из эксплуатации относящегося к объектам диспетчеризации генерирующего или генерирующего и электросетевого оборудования, входящего в состав объекта по производству электрической </w:t>
      </w:r>
      <w:r w:rsidRPr="00B75441">
        <w:rPr>
          <w:rFonts w:ascii="Times New Roman" w:hAnsi="Times New Roman" w:cs="Times New Roman"/>
          <w:sz w:val="24"/>
          <w:szCs w:val="24"/>
        </w:rPr>
        <w:lastRenderedPageBreak/>
        <w:t>энергии (мощности), функционирующего в составе Единой энергетической системы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12-месячный срок, указанный в уведомлении о представлении дополнительных документов, не истек;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в ходатайстве указаны причины, по которым дополнительные документы не могут быть представлены в установленный 12-месячный срок.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82. В случае выявления по результатам проверки наличия совокупности обстоятельств, указанных в пункте 81 Регламента, исполнитель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уведомления о продлении срока представления дополнительных документов на 3 месяца.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83. В случае выявления по результатам проверки отсутствия любого из обстоятельств, указанных в пункте 81 Регламента, исполнитель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уведомления об отказе в продлении срока представления дополнительных документов.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84. Критерием принятия решения по административной процедуре (действию) является выполнение обстоятельств, указанных в подпунктах "а"-"в" пункта 81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85. Результатом административной процедуры (действия) является направление Минэнерго России заявителю одного из следующих уведомлений: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уведомления о продлении срока представления дополнительных документов на 3 месяца;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уведомления об отказе в продлении срока представления дополнительных документов.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86. Максимальная продолжительность административной процедуры (действия) составляет 2 рабочих дня.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87. Способом фиксации административной процедур (действия) является письмо Минэнерго России в адрес заявителя с уведомлением о продлении срока представления дополнительных документов на 3 месяца или об отказе в продлении срока представления дополнительных документов.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Оценка наличия (отсутствия) условий для проведения долгосрочного конкурентного отбора мощности новых генерирующих объектов в целях обеспечения возможности вывода объекта диспетчеризации из эксплуатации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88. Основанием для начала административной процедуры (действия) является поступление исполнителю в соответствии с пунктом 51 Регламента документов, указанных в подпунктах "а"-"в" пункта 18 Регламента, в соответствии с пунктом 67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89. Решение о проведении конкурентного отбора мощности новых генерирующих объектов принимается при одновременном выполнении следующих условий: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выводимый из эксплуатации объект диспетчеризации расположен в пределах территории ценовой зоны оптового рынка;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представленные в заключении об оценке экономических последствий величины экономических последствий от продолжения эксплуатации генерирующего объекта и экономических последствий от реализации мероприятий на объектах электросетевого хозяйства превышают значение, равное произведению цены, определенной по результатам конкурентного отбора мощности на год, в котором заявитель планирует вывод объекта диспетчеризации из эксплуатации, и установленной мощности объекта по производству электрической энергии (мощности), который может быть построен, и 180;</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в соответствии с заключением невозможность вывода из эксплуатации генерирующего оборудования объекта по производству электроэнергии не обусловлена невозможностью вывода из эксплуатации электросетевого оборудования, входящего в состав такого объекта по производству электрической энергии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90. Исполнитель в течение 3 рабочих дней со дня поступления документов, указанных в подпунктах "а"-"в" пункта 18 Регламента, во взаимодействии с Департаментом развития электроэнергетики осуществляет оценку наличия (отсутствия) условий для проведения конкурентного отбора мощности новых генерирующих объектов в соответствии с пунктом 89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91. При установлении наличия оснований для проведения конкурентного отбора мощности новых генерирующих объектов исполнитель в течение 1 рабочего дня со дня установления указанных оснований обеспечивает подготовку, согласование с ответственным заместителем директора, директором Департамента развития электроэнергетики, подписание директором уполномоченного департамента и направление системному оператору и заявителю уведомления о наличии оснований для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92. При установлении отсутствия оснований для проведения конкурентного отбора мощности новых генерирующих объектов исполнитель в течение 1 рабочего дня со дня установления отсутствия указанных оснований обеспечивает подготовку, согласование с ответственным заместителем директора, директором Департамента развития электроэнергетики, подписание директором уполномоченного департамента и направление системному оператору и заявителю уведомления об отсутствии оснований для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93. Критерием принятия решения по административной процедуре (действию) является выполнение (невыполнение) условий о проведении конкурентного отбора мощности новых генерирующих объектов, указанных в абзацах втором - четвертом пункта 89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94. Результатом административной процедуры (действия) является направление Минэнерго России системному оператору и заявителю одного из следующих уведомлений: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о наличии оснований для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об отсутствии оснований для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95. Максимальная продолжительность административной процедуры (действия) составляет 4 рабочих дня.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96. Способом фиксации административной процедуры (действия) является письмо Минэнерго России в адрес системного оператора и заявителя с уведомлением о наличии оснований для проведения конкурентного отбора мощности новых генерирующих объектов или отсутствии оснований для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Принятие решения о проведении конк</w:t>
      </w:r>
      <w:r>
        <w:rPr>
          <w:rFonts w:ascii="Times New Roman" w:hAnsi="Times New Roman" w:cs="Times New Roman"/>
          <w:b/>
          <w:bCs/>
          <w:color w:val="auto"/>
          <w:sz w:val="24"/>
          <w:szCs w:val="24"/>
        </w:rPr>
        <w:t>урентного отбора мощности новых</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генерирующих объектов</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97. Основанием для начала административной процедуры (действия) является поступление исполнителю в соответствии с пунктом 51 Регламента и в Департамент развития электроэнергетики предложений системного оператора по параметрам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а) перечень и описание территорий, на которых возможно строительство новых объектов по производству электрической энергии (мощности) или реконструкция существующих объектов по производству электрической энергии (мощности), предусматривающая увеличение их установленной генерирующей мощности в результате сооружения новых энергоблоков или новых турбоагрегатов на таких объектах (далее - вновь строящиеся объекты по производству электрической энергии (мощности) и новые энергоблоки, турбоагрегаты, сооружаемые на существующих объектах, совместно именуются как новый объект по производству электрической энергии (мощности), а мероприятия по указанному строительству, реконструкции обозначаются как строительство (реконструкция) объекта по производству электрической энергии (мощности) для обеспечения возможности вывода из эксплуатации соответствующего объекта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в отношении каждой из указанных в перечне территорий - объем мощности, который требуется отобрать, а также количество генерирующих агрегатов (энергоблоков) нового объекта по производству электрической энергии (мощности), их максимально и минимально допустимую единичную мощность;</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дату начала поставки мощности новым объектом по производству электрической энергии (мощности), определяемую как 1-е число месяца.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98. Департамент развития электроэнергетики в течение 8 рабочих дней со дня получения предложений системного оператора по параметрам проведения конкурентного отбора мощности новых генерирующих объектов, указанных в пункте 97 Регламента, на основании указанных предложений обеспечивает подготовку, согласование с заместителем уполномоченного департамента, директором уполномоченного департамента и принятие Минэнерго России решения о проведении конкурентного отбора мощности новых генерирующих объектов за подписью заместителя Министра энергетики Российской Федерации, осуществляющего координацию и контроль деятельности уполномоченного департамента.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99. Исполнитель в течение 1 рабочего дня со дня принятия Минэнерго России решения о проведении конкурентного отбора мощности новых генерирующих объектов обеспечивает подготовку, согласование с ответственным заместителем директора, подписание директором уполномоченного департамента и направление системному оператору копии решения о проведении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100. Критерием принятия решения по административной процедуре (действию) является поступление в Минэнерго России предложений системного оператора по параметрам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101. Результатом административной процедуры (действия) является принятие Минэнерго России решения о проведении конкурентного отбора мощности новых генерирующих объектов и направление указанного решения системному оператору.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102. Максимальная продолжительность административной процедуры (действия) составляет 9 рабочих дней.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103. Способом фиксации административной процедуры (действия) является приказ Минэнерго России о проведении конкурентного отбора мощности новых генерирующих объектов и письмо Минэнерго России в адрес системного оператора с приложением копии указанного приказа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Принятие решения о приостановлении вывода из эксплуатации объекта диспетчеризации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104. Основанием начала административной процедуры (действия) является наступление любого из следующих обстоятельств: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поступление исполнителю в соответствии с пунктом 51 Регламента уведомления системного оператора о результатах проведения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направление Минэнерго России заявителю и системному оператору уведомления об отсутствии оснований для проведения конкурентного отбора мощности новых генерирующих объектов в соответствии с пунктом 92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поступление исполнителю в соответствии с пунктом 51 Регламента документов, указанных в пунктах 19-21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105. Исполнитель, в соответствии с критериями принятия решения, указанными в пункте 106 Регламента, в течение 28 календарных дней со дня наступления любого из обстоятельств, указанных в подпунктах "а"-"в" пункта 104 Регламента, обеспечивает подготовку, согласование с заместителем директора уполномоченного департамента, директором уполномоченного департамента, директором Департамента развития электроэнергетики и принятие Минэнерго России за подписью заместителя Министра энергетики Российской Федерации, осуществляющего координацию и контроль деятельности уполномоченного департамента одного из следующих решений: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о приостановлении вывода объекта диспетчеризации, входящего в состав объекта по производству электрической энергии (мощности), функционирующего в составе Единой энергетической системы России, из эксплуатации и продолжении его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о реализации мероприятий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объекта диспетчеризации из эксплуатации и приостановлении вывода объекта диспетчеризации из эксплуатации на период до завершения реализации указанных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о строительстве (реконструкции) объекта по производству электрической энергии (мощности) по итогам конкурентного отбора мощности новых генерирующих объектов и приостановлении вывода объекта диспетчеризации из эксплуатации на период до завершения такого строительства (реконструкции);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о реализации мероприятий по обеспечению возможности вывода на объектах электросетевого хозяйства и приостановлении вывода из эксплуатации электросетевого оборудования, входящего в состав объекта по производству электрической энергии (мощности), и генерирующего оборудования такого объекта в связи с невозможностью вывода из эксплуатации его электросетевого оборудования на период до реализации таких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об обособлении объекта электросетевого хозяйства и приобретении его сетевой организацией;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е) о приостановлении вывода объекта диспетчеризации, входящего в состав объекта по производству электрической энергии (мощности), функционирующего в составе Единой энергетической системы России, из эксплуатации и продолжении его эксплуатации на период до завершения выполнения технических решений по перспективному развитию электроэнергетики, плановый срок выполнения которых наступает позднее указанной в заявлении даты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ж) решение, содержащее отдельные решения, указанные в подпунктах "а"-"е" настоящего пункта Регламента, предусматривающее реализацию одновременно нескольких из указанных в них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з) о приостановлении вывода объекта диспетчеризации из эксплуатации, реализации </w:t>
      </w:r>
      <w:r w:rsidRPr="00B75441">
        <w:rPr>
          <w:rFonts w:ascii="Times New Roman" w:hAnsi="Times New Roman" w:cs="Times New Roman"/>
          <w:sz w:val="24"/>
          <w:szCs w:val="24"/>
        </w:rPr>
        <w:lastRenderedPageBreak/>
        <w:t>мероприятий, необходимых для обособления указанного в заявлении о выводе из эксплуатации электросетевого оборудования (в случае если выводимый из эксплуатации объект диспетчеризации не является технологически независимым объектом электросетевого хозяйства), приобретении такого объекта электросетевого хозяйства сетевой организацией и продолжении его эксплуатации этой сетевой организацией;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 о приостановлении вывода из эксплуатации относящихся к объектам диспетчеризации линий электропередачи, оборудования и устройств, входящих в состав объектов электросетевого хозяйства, функционирующих в составе Единой энергетической системы России, и продолжении их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к) о приостановлении вывода из эксплуатации объекта диспетчеризации, функционирующего в составе технологически изолированной территориальной электроэнергетической системе, и продолжении его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106. Принятие решения, указанного в пункте 105 Регламента, осуществляется: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исходя из минимизации совокупных расходов потребителей электрической энергии (мощности) на оптовом и розничных рынках электрической энергии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на основании заключения, содержащего вывод о невозможности вывода объекта диспетчеризации из эксплуатации, предложений в отношении перечня мероприятий, заключения об оценке экономических последствий, а в случае, если Минэнерго России принято решение о проведении конкурентного отбора мощности новых генерирующих объектов, также на основании результатов конкурентного отбора мощности новых генерирующих объектов;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с учетом информации об актуальных сроках реализации технических решений по перспективному развитию электроэнергетики, учтенных в действующих на дату принятия решения схеме и программе развития Единой энергетической системы России, схемах и программах перспективного развития электроэнергетики субъектов Российской Федерации, инвестиционных программах, государственных программах, комплексном плане модернизации и расширения магистральной инфраструктуры, иных решениях Правительства Российской Федерации в случае, если сроки выполнения таких технических решений изменились по сравнению с плановыми сроками, указанными в заключении.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Принятие решения, указанного в подпунктах "д" и "з" пункта 105 Регламента, осуществляется на основании: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предварительного договора, заключенного между заявителем и сетевой организацией, в соответствии с которым заявитель и сетевая организация обязуются заключить в будущем договор о передаче технологически независимого объекта электросетевого хозяйства, обособленного в результате реализации указанных в настоящем пункте мероприятий, от заявителя в собственность сетевой организации (основной договор) на условиях, предусмотренных предварительным договором;</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иного подписанного заявителем и сетевой организацией договора, в соответствии с которым заявитель обязуется передать (в том числе в виде вклада в уставный капитал или иным образом), а сетевая организация - приобрести в собственность технологически независимый объект электросетевого хозяйства, обособленный в результате реализации указанных в настоящем пункте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Выбор между вариантами решения, указанными в подпунктах "а"-"в", "е" пункта 105 Регламента, осуществляется в соответствии со следующими требованиями: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случае если конкурентный отбор мощности новых генерирующих объектов признан состоявшимся и по его результатам отобран проект по строительству (реконструкции) объекта по производству электрической энергии (мощности), принимается решение, указанное в подпункте "в"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в случае если конкурентный отбор мощности новых генерирующих объектов признан несостоявшимся, принимается одно из следующих решений: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решение, указанное в подпункте "а" или "е" пункта 105 Регламента, - в случае, если величина экономических последствий от продолжения эксплуатации генерирующего объекта, указанная в заключении об оценке экономических последствий, меньше величины экономических последствий от реализации мероприятий по обеспечению возможности вывода на объектах электросетевого хозяйства, указанной в таком заключении об оценке экономических последствий;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решение, указанное в подпункте "б" пункта 105 Регламента, - в случае, если величина экономических последствий от продолжения эксплуатации генерирующего объекта, указанная в заключении об оценке экономических последствий, превышает величину экономических последствий от реализации мероприятий по обеспечению возможности вывода на объектах электросетевого хозяйства, указанной в таком заключении об оценке экономических последствий.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Выбор между вариантами решений, указанных в подпунктах "а" и "е" пункта 105 Регламента, осуществляется в соответствии со следующими требованиями: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принимается решение, указанное в подпункте "е" пункта 105 Регламента, в случае, если предложениями в отношении перечня мероприятий подтверждены необходимость и достаточность реализации технических решений по перспективному развитию электроэнергетики, плановый срок выполнения которых наступает позднее указанной в заявлении даты вывода объекта диспетчеризации из эксплуатации, для вывода объекта диспетчеризации из эксплуатации и отсутствие необходимости выполнения для указанной цели иных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при несоблюдении указанных в абзаце четырнадцатом настоящего пункта Регламента условий принимается решение, указанное в подпункте "а"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Выбор между вариантами решений, указанными в подпунктах "г" и "д" пункта 105 Регламента, осуществляется в соответствии со следующими требованиями: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принимается решение, указанное в подпункте "д" пункта 105 Регламента, в случае, если величина экономических последствий от реализации мероприятий по обеспечению возможности вывода на объектах электросетевого хозяйства, указанная в заключении об оценке экономических последствий, превышает сумму величин экономических последствий от реализации мероприятий по обособлению объекта электросетевого хозяйства, указанных в таком заключении об оценке экономических последствий, и стоимости приобретения права собственности на обособленный объект электросетевого хозяйства сетевой организацией;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при несоблюдении указанного в абзаце семнадцатом настоящего пункта Регламента условия принимается решение, указанное в подпункте "г"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Решение, в отношении объектов электросетевого хозяйства, указанное в подпункте "з" пункта 105 Регламента, может быть принято только в случае, если заявитель осуществляет в сфере электроэнергетики регулируемые виды деятельности, цены (тарифы) на которые устанавливаются государством.</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Выбор между вариантами решений, указанными в подпунктах "б", "з", "и" пункта 105 Регламента, осуществляется с учетом требований, указанных в абзацах пятом - седьмом и девятнадцатым настоящего пункта Регламента, и исходя из того, экономические последствия для потребителей электрической энергии и услуг по передаче электрической энергии какого из вариантов решения, определяемые на основании информации, содержащейся в документах, полученных Минэнерго России в соответствии с подпунктом "в" пункта 104 Регламента, окажутся менее негативными.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Выбор между вариантами решения, указанными в подпунктах "б" и "к" пункта 105 Регламента, осуществляется исходя из того, экономические последствия для потребителей электрической энергии и услуг по передаче электрической энергии какого из вариантов решения, определяемые на основании информации содержащейся в документах, полученных Минэнерго России в соответствии с подпунктом "в" пункта 104 Регламента, окажутся менее негативными.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107. Исполнитель в течение 1 рабочего дня со дня принятия Минэнерго России решения, указанного в пункте 105 Регламента,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и субъекту оперативно-диспетчерского управления копии указанного решения.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108. Критерием принятия решения по административной процедуре (действию) является минимизация совокупных расходов потребителей электрической энергии (мощности) на оптовом и розничных рынках электрической энергии с учетом требований, указанных в пункте 106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109. Результатом административной процедуры (действия) является принятие Минэнерго России одного из решений, указанных в подпунктах "а"-"к" пункта 105 Регламента и уведомление об указанном решении заявителя и субъекта оперативно-диспетчерского управления.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110. Максимальная продолжительность административной процедуры (действия) составляет 29 календарных дней.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111. Способом фиксации административной процедуры (действия) является приказ Минэнерго России, содержащий одно из решений, указанных в подпунктах "а"-"к" пункта 105 Регламента, и письмо Минэнерго России в адрес заявителя и субъекта оперативно-диспетчерского управления с приложением копии указанного приказа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Уведомление о признании утратившим силу решения Минэнерго России о приостановлении вывода объекта диспетчеризации из эксплуатации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112. Основанием для начала административной процедуры (действия) является наступление любого из следующих обстоятельств: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неполучение Минэнерго России от заявителя копии заключенного договора с сетевой организацией о реализации мероприятий по обеспечению возможности вывода на объектах электросетевого хозяйства или уведомления о передаче разногласий, возникших между заявителем и сетевой организацией при заключении указанного договора на рассмотрение суда в течение 6 месяцев с даты принятия решения, указанного в подпункте "г"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неполучение Минэнерго России от заявителя копии заключенного договора с сетевой организацией о передаче технологически независимого объекта электросетевого хозяйства от заявителя в собственность сетевой организации или уведомления о передаче разногласий, возникших между заявителем и сетевой организацией при заключении указанного договора на рассмотрение суда в течение 6 месяцев с даты принятия решения, указанного в подпункте "д" или "з"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113. Исполнитель в течение 5 рабочих дней со дня наступления обстоятельств, указанных в подпункте "а" или "б" пункта 112 Регламента, обеспечивает подготовку, согласование с ответственным заместителем директора, директором уполномоченного департамента и принятие Минэнерго России решения о признании утратившим силу решения Минэнерго </w:t>
      </w:r>
      <w:r w:rsidRPr="00B75441">
        <w:rPr>
          <w:rFonts w:ascii="Times New Roman" w:hAnsi="Times New Roman" w:cs="Times New Roman"/>
          <w:sz w:val="24"/>
          <w:szCs w:val="24"/>
        </w:rPr>
        <w:lastRenderedPageBreak/>
        <w:t>России, указанного в подпункте "г", "д" или "з" пункта 105 Регламента, за подписью заместителя Министра энергетики Российской Федерации, осуществляющего координацию и контроль деятельности уполномоченного департамента, а также, в тот же срок, подготовку, согласование с ответственным заместителем директора, подписание директором уполномоченного департамента и направление заявителю и субъекту оперативно-диспетчерского управления уведомления о признании утратившим силу решения Минэнерго России, указанного в подпункте "г", "д" или "з"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114. Критерием принятия решения по административной процедуре (действию) является наступление обстоятельств, указанных в подпункте "а" или "б" пункта 112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115. Результатом административной процедуры (действия) является принятие Минэнерго России решения о признании утратившим силу решения Минэнерго России, указанного в подпункте "г", "д" или "з" пункта 105 Регламента, и уведомление об указанном решении заявителя и субъекта оперативно-диспетчерского управления.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уведомление заявителя и субъекта оперативно-диспетчерского управления о прекращении действия решения Минэнерго России, указанного в подпункте "г", "д" или "ж" пункта 128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116. Максимальная продолжительность административной процедуры (действия) составляет 5 рабочих дней.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117. Способом фиксации административной процедуры (действия) является приказ Минэнерго России о признании утратившим силу решения Минэнерго России, указанного в подпункте "г", "д" или "з" пункта 105 Регламента, и письмо Минэнерго России в адрес заявителя и субъекта оперативно-диспетчерского управления с приложением копии указанного приказа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Оценка актуальности решения Минэнерго России о согласовании или о приостановлении вывода объекта диспетчеризации из эксплуатации с учетом произошедших или прогнозируемых изменений в работе электроэнергетической системы и иных обстоятельств, возникших в период после принятия такого решения и влияющих на возможность вывода объекта диспетчеризации из эксплуатации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118. Основанием для начала административной процедуры (действия) является наступление любого из следующих обстоятельств: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получение исполнителем в соответствии с пунктом 51 Регламента актуализированного заключения, содержащего вывод о невозможности вывода объекта диспетчеризации из эксплуатации, сформированного не позднее чем за 12 месяцев до наступления указанной в решении Минэнерго России даты, начиная с которой вывод объекта диспетчеризации из эксплуатации был согласован или на которую приходится окончание предусмотренного решением срока приостановления вывода объекта диспетчеризации из эксплуатации (в случае, если период с даты принятия уполномоченным органом решения до такой даты составляет менее 18 месяцев, - не позднее чем за 6 месяцев до указанной даты);</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получение исполнителем в соответствии с пунктом 51 Регламента уведомления от заявителя о расторжении договора с сетевой организацией, в соответствии с которым заявитель обязуется передать, а сетевая организация - приобрести в собственность технологически независимый объект электросетевого хозяйства, и послужившего основанием для принятия Минэнерго России решения, указанного в подпункте "д" или "з"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119. Исполнитель, в соответствии критериями принятия решения, указанными в пункте 120 Регламента, в течение 12 рабочих дней со дня наступления любого из обстоятельств, </w:t>
      </w:r>
      <w:r w:rsidRPr="00B75441">
        <w:rPr>
          <w:rFonts w:ascii="Times New Roman" w:hAnsi="Times New Roman" w:cs="Times New Roman"/>
          <w:sz w:val="24"/>
          <w:szCs w:val="24"/>
        </w:rPr>
        <w:lastRenderedPageBreak/>
        <w:t>указанных в подпунктах "а" и "б" пункта 118 Регламента, обеспечивает подготовку, согласование с заместителем директора уполномоченного департамента, директором уполномоченного департамента и принятие за подписью заместителя Министра энергетики Российской Федерации, осуществляющего координацию и контроль деятельности уполномоченного департамента одного из следующих решений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о приостановлении вывода объекта диспетчеризации из эксплуатации на период до завершения выполнения технических решений по перспективному развитию электроэнергетики;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о приостановлении вывода объекта диспетчеризации из эксплуатации и необходимости формирования предложений в отношении перечня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о внесении изменений в ранее принятое решение о приостановлении вывода объекта диспетчеризации из эксплуатации в части актуализации перечня указанных в нем технических решений по перспективному развитию электроэнергетики и изменения срока, на который приостановлен вывод объекта диспетчеризации из эксплуатации, с учетом сроков выполнения актуального перечня таких технических решений;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об отмене ранее принятого решения об обособлении объекта электросетевого хозяйства и приобретении его сетевой организацией и принятии нового решения о реализации мероприятий по обеспечению возможности вывода на объектах электросетевого хозяйства и приостановлении вывода объекта диспетчеризации из эксплуатации на период до завершения реализации указанных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120. В случае если ранее Минэнерго России было принято решение о согласовании вывода объекта диспетчеризации из эксплуатации, принимается решение: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подпункте "а" пункта 119 Регламента - если в соответствии с заключением технических решений по перспективному развитию электроэнергетики достаточно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подпункте "б" пункта 119 Регламента - если в соответствии с заключением технические решения по перспективному развитию электроэнергетики, необходимые для обеспечения возможности вывода объекта диспетчеризации из эксплуатации, на дату выдачи такого заключения отсутствуют.</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случае если ранее Минэнерго России было принято решение о приостановлении вывода объекта диспетчеризации из эксплуатации и реализации технических решений по перспективному развитию электроэнергетики и (или) мероприятий по обеспечению возможности вывода объекта диспетчеризации из эксплуатации принимается решение: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подпункте "в" пункта 119 Регламента - если в соответствии с заключением технических решений по перспективному развитию электроэнергетики в совокупности с мероприятиями, предусмотренными ранее принятым решением Минэнерго России, достаточно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о необходимости разработки, согласования в соответствии с Правилами и представления в Минэнерго России дополнительных предложений в отношении перечня мероприятий, направленных на обеспечение возможности вывода объекта диспетчеризации из эксплуатации с учетом новых обстоятельств, указанных в актуализированном заключении, - если в соответствии с заключением актуальных технических решений по перспективному развитию электроэнергетики в совокупности с мероприятиями, предусмотренными ранее принятым решением Минэнерго России, недостаточно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В случае если ранее Минэнерго России было принято решение об обособлении объекта электросетевого хозяйства и приобретении его сетевой организацией и в период до истечения </w:t>
      </w:r>
      <w:r w:rsidRPr="00B75441">
        <w:rPr>
          <w:rFonts w:ascii="Times New Roman" w:hAnsi="Times New Roman" w:cs="Times New Roman"/>
          <w:sz w:val="24"/>
          <w:szCs w:val="24"/>
        </w:rPr>
        <w:lastRenderedPageBreak/>
        <w:t>предусмотренного таким решением срока, на который приостановлен вывод объекта диспетчеризации из эксплуатации, Минэнерго России получено уведомление от заявителя о расторжении договора с сетевой организацией, в соответствии с которым заявитель обязуется передать, а сетевая организация - приобрести в собственность технологически независимый объект электросетевого хозяйства, принимается решение, указанное в подпункте "г" пункта 119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121. Исполнитель в течение 9 рабочих дней со дня поступления актуализированного заключения, содержащего выводы о невозможности вывода объекта диспетчеризации из эксплуатации и наличии оснований, указанных в абзаце шестом пункта 120 Регламента,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уведомления о необходимости разработки, согласования в соответствии с Правилами и представления в Минэнерго России дополнительных предложений в отношении перечня мероприятий, направленных на обеспечение возможности вывода объекта диспетчеризации из эксплуатации с учетом новых обстоятельств, указанных в актуализированном заключении.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122. Исполнитель в течение 3 рабочих дней со дня принятия Минэнерго России решения, указанного в пункте 119 Регламента,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субъекту оперативно-диспетчерского управления, а также коммерческому оператору (в случае, если указанное решение принято в отношении оборудования объекта по производству электрической энергии (мощности), с использованием которого осуществляется деятельность по производству и купле-продаже электрической энергии (мощности) на оптовом рынке) копии указанного решения.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123. Критерием принятия решения по административной процедуре (действию) является выводы, указанные в актуализированном заключении с учетом требований, указанных в пункте 120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124. Результатом административной процедуры (действия) является принятие Минэнерго России одного из решений, указанных в подпунктах "а"-"г" пункта 119 Регламента и уведомление об указанном решении заявителя, субъекта оперативно-диспетчерского управления, также коммерческого оператора (в случае, если указанное решение принято в отношении оборудования объекта по производству электрической энергии (мощности), с использованием которого осуществляется деятельность по производству и купле-продаже электрической энергии (мощности) на оптовом рынке) или уведомление заявителя о необходимости разработки, согласования в соответствии с Правилами и представления в Минэнерго России дополнительных предложений в отношении перечня мероприятий, направленных на обеспечение возможности вывода объекта диспетчеризации из эксплуатации с учетом новых обстоятельств, указанных в актуализированном заключении.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125. Максимальная продолжительность административной процедуры (действия) составляет 15 рабочих дней.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126. Способом фиксации административной процедуры (действия) является приказ Минэнерго России, содержащий одно из решений, указанных в подпунктах "а"-"г" пункта 119 Регламента и письмо Минэнерго России в адрес заявителя, субъекта оперативно-диспетчерского управления, а также коммерческого оператора (в случае, если указанное решение принято в отношении оборудования объекта по производству электрической энергии (мощности), с использованием которого осуществляется деятельность по производству и купле-продаже электрической энергии (мощности) на оптовом рынке) с приложением копии указанного приказа Минэнерго России или письмо Минэнерго России в адрес заявителя с </w:t>
      </w:r>
      <w:r w:rsidRPr="00B75441">
        <w:rPr>
          <w:rFonts w:ascii="Times New Roman" w:hAnsi="Times New Roman" w:cs="Times New Roman"/>
          <w:sz w:val="24"/>
          <w:szCs w:val="24"/>
        </w:rPr>
        <w:lastRenderedPageBreak/>
        <w:t>уведомлением о необходимости разработки, согласования в соответствии с Правилами и представления в Минэнерго России дополнительных предложений в отношении перечня мероприятий, направленных на обеспечение возможности вывода объекта диспетчеризации из эксплуатации с учетом новых обстоятельств, указанных в актуализированном заключении.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Оценка возможности вывода объекта диспетчеризации из эксплуатации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127. Основанием для начала административной процедуры (действия) является наступление даты, предшествующей на 30 дней дате, начиная с которой согласован вывод объекта диспетчеризации из эксплуатации (или даты окончания срока приостановления вывода объекта диспетчеризации из эксплуатации), указанной в решении Минэнерго России в соответствии с пунктом 74 Регламента или подпунктами "б"-"з"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128. Исполнитель в течение 1 рабочего дня со дня, указанного в пункте 127 Регламента, проверяет получение Минэнерго России следующих документов: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от сетевой организации и (или)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уведомления Минэнерго России об окончании реализации мероприятий по обеспечению вывода объекта диспетчеризации из эксплуатации с представлением копий подтверждающих документов, в том числе: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акта о выполнении технических условий вывода из эксплуатации объекта по производству электрической энергии (мощности), согласованного и утвержденного в установленном Правилами порядке;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акта о выполнении технических условий на технологическое присоединение к электрическим сетям вновь сооружаемого (реконструируемого) объекта по производству электрической энергии (мощности), согласованного субъектом оперативно-диспетчерского управления и утвержденного сетевой организацией, подтверждающего выполнение в полном объеме мероприятий по обеспечению вывода объекта диспетчеризации из эксплуатации, предусмотренных договором об осуществлении технологического присоединения;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документов, подтверждающих выполнение заявителем и сетевой организацией обязательств по передаче права собственности на обособленный объект электросетевого хозяйства сетевой организации;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от субъекта оперативно-диспетчерского управления: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уведомления Минэнерго России об аттестации генерирующего оборудования нового объекта по производству электрической энергии (мощности), построенного в рамках выполнения обязательств, принятых по результатам конкурентного отбора мощности, или отсутствии такой аттестации - в случае, если уполномоченным органом было принято решение, указанное в подпункте "в" пункта 105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актуализированного заключения, сформированного не позднее, чем за 30 календарных дней до окончания, установленного решением Минэнерго России срока, на который был приостановлен вывод объекта диспетчеризации из эксплуатации или не позднее чем за 30 календарных дней до наступления даты, установленной решением Минэнерго России, начиная с которой согласован вывод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129. В случае неполучения Минэнерго России в полном объеме документов и информации, указанных в пункте 128 Регламента, исполнитель в течение 1 рабочего дня со дня завершения проверки получения документов, указанных в пункте 128 Регламента,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сетевым организациям, субъекту оперативно-диспетчерского управления запроса о предоставлении (в срок не менее 3 рабочих </w:t>
      </w:r>
      <w:r w:rsidRPr="00B75441">
        <w:rPr>
          <w:rFonts w:ascii="Times New Roman" w:hAnsi="Times New Roman" w:cs="Times New Roman"/>
          <w:sz w:val="24"/>
          <w:szCs w:val="24"/>
        </w:rPr>
        <w:lastRenderedPageBreak/>
        <w:t>дней) имеющейся у них информации о реализации мероприятий и технических решений по перспективному развитию электроэнергетики, необходимых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130. Исполнитель, в соответствии критериями принятия решения, указанными в пункте 131 Регламента, в течение 5 рабочих дней после получения информации, указанной в пункте 129 Регламента (в течение пяти рабочих дней после проверки получения Минэнерго России документов, указанных в пункте 128 Регламента - в случае получения Минэнерго России документов и информации в полном объеме) обеспечивает подготовку, согласование с директором уполномоченного департамента и принятие за подписью заместителя Министра энергетики Российской Федерации, осуществляющего координацию и контроль деятельности уполномоченного департамента одного из следующих решений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о согласовании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о приостановлении вывода объекта диспетчеризации из эксплуатации на 18 месяцев с даты принятия Минэнерго России решения о приостановлении вывода объекта диспетчеризации из эксплуатации, прекращении действия ранее принятого решения и необходимости формирования предложений в отношении перечня мероприятий;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о продлении приостановления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г) о приостановления вывода объекта диспетчеризации из эксплуатации на 12 месяцев с даты окончания срока приостановления вывода объекта диспетчеризации из эксплуатации, предусмотренного ранее принятым Минэнерго России решением и необходимости формирования предложений в отношении перечня мероприятий по обеспечению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д) о приостановления вывода объекта диспетчеризации из эксплуатации на период до фактического выполнения актуализированного перечня технических решений по перспективному развитию электроэнергетики, выполнение которых необходимо для обеспечения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131. В случае если ранее Минэнерго России было принято решение о приостановлении вывода объекта диспетчеризации из эксплуатации, принимается решение: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подпункте "а" пункта 130 Регламента - если заключение содержит вывод о возможности вывода объекта диспетчеризации из эксплуатации и такое заключение не содержит условия о необходимости выполнения технических решений по перспективному развитию электроэнергетики;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подпункте "б" пункта 130 Регламента - если заключение содержит вывод о невозможности вывода объекта диспетчеризации из эксплуатации, и с даты принятия Минэнерго России решения, предусмотренного подпунктами "б"-"з" пункта 105 Регламента, прошло 6 лет или более, а также, если заключение содержит вывод о невозможности вывода объекта диспетчеризации из эксплуатации, мероприятия по обеспечению вывода объекта диспетчеризации из эксплуатации и технические решения по перспективному развитию электроэнергетики, необходимые для обеспечения возможности вывода объекта диспетчеризации из эксплуатации (с учетом их актуализации в соответствии с абзацем третьим подпункта "б" пункта 128 Регламента), выполнены в полном объеме и период с даты принятия Минэнерго России решения, предусмотренного подпунктами "б"-"з" пункта 105 Регламента, с учетом планируемого срока продления приостановления вывода объекта диспетчеризации из эксплуатации составляет менее 6 лет;</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указанное в подпункте "в" пункта 130 Регламента - если заключение содержит вывод о невозможности вывода объекта диспетчеризации из эксплуатации, мероприятия по обеспечению вывода объекта диспетчеризации из эксплуатации и (или) технические решения </w:t>
      </w:r>
      <w:r w:rsidRPr="00B75441">
        <w:rPr>
          <w:rFonts w:ascii="Times New Roman" w:hAnsi="Times New Roman" w:cs="Times New Roman"/>
          <w:sz w:val="24"/>
          <w:szCs w:val="24"/>
        </w:rPr>
        <w:lastRenderedPageBreak/>
        <w:t>по перспективному развитию электроэнергетики, необходимые для обеспечения возможности вывода объекта диспетчеризации из эксплуатации (с учетом их актуализации в соответствии с абзацем третьим подпункта "б" пункта 128 Регламента), не выполнены в полном объеме и период с даты принятия Минэнерго России решения, предусмотренного подпунктами "б"-"з" пункта 105 Регламента, с учетом планируемого срока продления приостановления вывода объекта диспетчеризации из эксплуатации составляет менее 6 лет.</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случае если ранее Минэнерго России было принято решение о согласовании вывода объекта диспетчеризации из эксплуатации, принимается решение: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подпункте "г" пункта 130 Регламента - если технические решения по перспективному развитию электроэнергетики, необходимые для обеспечения возможности вывода объекта диспетчеризации из эксплуатации (с учетом их актуализации в соответствии с абзацем третьим подпункта "б" пункта 128 Регламента), не выполнены и (или) заключение содержит вывод о невозможности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подпункте "д" пункта 130 Регламента - если невозможность вывода объекта диспетчеризации из эксплуатации в ранее согласованный срок обусловлена только невыполнением в полном объеме технических решений по перспективному развитию электроэнергетики, определенных в соответствии с ранее принятым решением Минэнерго России с учетом заключения, указанного в абзаце третьем подпункта "б" пункта 128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указанное в пункте 132 Регламента - в случае выполнения технических решений по перспективному развитию электроэнергетики и получения от субъекта оперативно-диспетчерского управления заключения, содержащего подтверждение возможности вывода объекта диспетчеризации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132. Исполнитель в течение 5 рабочих дней после получения информации, указанной в пункте 129 Регламента (в течение 5 рабочих дней после проверки получения Минэнерго России документов, указанных в пункте 128 Регламента - в случае получения Минэнерго России документов и информации в полном объеме) в соответствии с основаниями, указанными в абзаце восьмом пункта 131 Регламента,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и субъекту оперативно-диспетчерского управления уведомления о возможности вывода объекта диспетчеризации из эксплуатации в ранее согласованную дату.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133. Исполнитель в течение 3 рабочих дней со дня принятия Минэнерго России решения, указанного в пункте 130 Регламента, обеспечивает подготовку, согласование с ответственным заместителем директора, подписание директором уполномоченного департамента и направление заявителю и субъекту оперативно-диспетчерского управления копии указанного решения.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134. Критерием принятия решения по административной процедуре (действию) является выводы, указанные в актуализированном заключении в соответствии с абзацем третьим подпункта "б" пункта 128 Регламента, с учетом требований, указанных в пункте 131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135. Результатом административной процедуры (действия) является принятие Минэнерго России одного из решений, указанных в подпунктах "а"-"д" пункта 130 Регламента и уведомление об указанном решении заявителя и субъекта оперативно-диспетчерского управления или уведомление заявителя и субъекта оперативно-диспетчерского управления о возможности вывода объекта диспетчеризации из эксплуатации в ранее согласованную дату в соответствии с пунктом 132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136. Максимальная продолжительность административной процедуры (действия) составляет 15 рабочих дней.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137. Способом фиксации административной процедуры (действия) является приказ Минэнерго России, содержащий одно из решений, указанных в подпунктах "а"-"д" пункта 130 Регламента и письмо Минэнерго России в адрес заявителя и субъекта оперативно-диспетчерского управления с приложением копии указанного приказа Минэнерго России или письмо Минэнерго России в адрес заявителя и субъекта оперативно-диспетчерского управления с уведомлением о возможности вывода объекта диспетчеризации из эксплуатации в ранее согласованную дату в соответствии с пунктом 132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Порядок исправления допущенных опечаток и (или) ошибок в выданных в результате предоставления государственной услуги документах</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138. 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в Минэнерго России заявления об исправлении допущенных опечаток и (или) ошибок в выданном в результате предоставления государственной услуги документе, рекомендуемый образец которого приведен в приложении </w:t>
      </w:r>
      <w:r>
        <w:rPr>
          <w:rFonts w:ascii="Times New Roman" w:hAnsi="Times New Roman" w:cs="Times New Roman"/>
          <w:sz w:val="24"/>
          <w:szCs w:val="24"/>
        </w:rPr>
        <w:t>№</w:t>
      </w:r>
      <w:r w:rsidRPr="00B75441">
        <w:rPr>
          <w:rFonts w:ascii="Times New Roman" w:hAnsi="Times New Roman" w:cs="Times New Roman"/>
          <w:sz w:val="24"/>
          <w:szCs w:val="24"/>
        </w:rPr>
        <w:t xml:space="preserve"> 3 к Регламенту (далее - заявление об исправлении ошибок).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139. Исполнитель рассматривает заявление об исправлении ошибок и проводит проверку указанных в заявлении об исправлении ошибок сведений в срок, не превышающий 2 рабочих дня с даты регистрации такого заявления.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140. В случае выявления допущенных опечаток и (или) ошибок в решении Минэнерго России, принятом в соответствии с разделом III Регламента, внесение изменений в решение либо принятие нового решения и направление заявителю исправленного решения либо нового решения осуществляется в срок, не превышающий 15 рабочих дней с даты регистрации заявления об исправлении ошибок.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141. В случае выявления допущенных опечаток и (или) ошибок в уведомлении, направленном заявителю в соответствии с разделом III Регламента, исправление и направление заявителю исправленного уведомления осуществляется в срок, не превышающий 7 рабочих дней с даты регистрации заявления об исправлении ошибок.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142. В случае отсутствия опечаток и (или) ошибок в документах, направленных в результате предоставления государственной услуги, уведомление об отсутствии таких опечаток и (или) ошибок направляется заявителю уполномоченным департаментом Минэнерго России в срок, не превышающий 7 рабочих дней с даты регистрации заявления об исправлении ошибок.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143. Критерием принятия решения по административной процедуре (действию) является наличие (отсутствие) опечаток и (или) ошибок в документах, направленных в результате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144. Результатом административной процедуры (действия) является одно из следующих действий: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а) направление заявителю копии решения Минэнерго России, указанного в пункте 140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б) направление заявителю исправленного уведомления в соответствии с пунктом 141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направление заявителю уведомления об отсутствии опечаток и (или) ошибок в документах, выданных в результате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145. Способом фиксации административной процедуры (действия) является регистрация в системе документооборота Минэнерго России письма о направлении заявителю измененного либо вновь принятого решения Минэнерго России или письма о направлении заявителю </w:t>
      </w:r>
      <w:r w:rsidRPr="00B75441">
        <w:rPr>
          <w:rFonts w:ascii="Times New Roman" w:hAnsi="Times New Roman" w:cs="Times New Roman"/>
          <w:sz w:val="24"/>
          <w:szCs w:val="24"/>
        </w:rPr>
        <w:lastRenderedPageBreak/>
        <w:t>исправленного уведомления либо письма об отсутствии опечаток и (или) ошибок в документах, выданных в результате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IV. Формы контроля за исполнением Регламента</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146. Текущий контроль за соблюдением и исполнением должностными лицами положений Регламента осуществляется директором (заместителем директора) уполномоченного департамента путем проведения проверок.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147. Контроль за полнотой и качеством предоставления государственной услуги осуществляется в формах:</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проведения плановых и внеплановых проверок;</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рассмотрения жалоб на действия (бездействие) должностных лиц Минэнерго России.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148. Плановые проверки полноты и качества предоставления государственной услуги проводятся директором (заместителем директора) уполномоченного департамента не реже 1 раза в год в соответствии с планами проверок, утвержденными Министром энергетики Российской Федерации (заместителем Министра энергетики Российской Федерации).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149. Внеплановые проверки полноты и качества предоставления государственной услуги проводятся директором (заместителем директора), уполномоченного департамента на основании поступивших в Минэнерго России жалоб на решения или действия (бездействие) должностных лиц Минэнерго России, принятые или осуществленные в ходе предоставления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Ответственность должностных лиц Минэнерго России за решения и действия (бездействие), принимаемые (осуществляемые) ими в ходе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150. По результатам проведенных проверок в случае выявления неправомерных решений, действий (бездействия) должностных лиц Минэнерго России,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 Персональная ответственность должностных лиц Минэнерго России закрепляется в их должностных регламентах в соответствии с законодательством Российской Федерации.</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151. Контроль за предоставлением государственной услуги со стороны ответственных должностных лиц Минэнерго России должен быть постоянным, всесторонним и объективным.</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152. Контроль за предоставлением государственной услуги со стороны граждан, их объединений и организаций осуществляется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Минэнерго России,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V. Досудебный (внесудебный) порядок обжалования решений и действий (бездействия) Минэнерго России, а также его должностных лиц</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153. Заявитель имеет право обратиться с жалобой на решение и (или) действие (бездействие) Минэнерго России, его должностных лиц, принятые и (или) осуществляемые ими при предоставлении государственной услуги (далее - жалоба).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154. Жалоба на решения, принятые заместителем Министра, рассматривается Министром энергетики Российской Федерации.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155. Жалоба на действия (бездействие) директора уполномоченного департамента рассматривается заместителем Министра, осуществляющим координацию и контроль деятельности уполномоченного департамента.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156. Жалоба на действия (бездействие) исполнителя и (или) заместителя директора уполномоченного департамента, рассматривается директором уполномоченного департамента.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Способы информирования заявителей о порядке подачи и рассмотрения жалобы, в том числе с использованием Единого портала</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157. Информирование заявителей о порядке подачи и рассмотрения жалобы размещается на официальном сайте Минэнерго России и на Едином портале.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158.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на основании: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Закона о предоставлении государственных услуг;</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 xml:space="preserve">постановления Правительства Российской Федерации от 16 августа 2012 г. </w:t>
      </w:r>
      <w:r>
        <w:rPr>
          <w:rFonts w:ascii="Times New Roman" w:hAnsi="Times New Roman" w:cs="Times New Roman"/>
          <w:sz w:val="24"/>
          <w:szCs w:val="24"/>
        </w:rPr>
        <w:t>№</w:t>
      </w:r>
      <w:r w:rsidRPr="00B75441">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w:t>
      </w:r>
      <w:r>
        <w:rPr>
          <w:rFonts w:ascii="Times New Roman" w:hAnsi="Times New Roman" w:cs="Times New Roman"/>
          <w:sz w:val="24"/>
          <w:szCs w:val="24"/>
        </w:rPr>
        <w:t>№</w:t>
      </w:r>
      <w:r w:rsidRPr="00B75441">
        <w:rPr>
          <w:rFonts w:ascii="Times New Roman" w:hAnsi="Times New Roman" w:cs="Times New Roman"/>
          <w:sz w:val="24"/>
          <w:szCs w:val="24"/>
        </w:rPr>
        <w:t xml:space="preserve"> 35 ст.4829; 2018, </w:t>
      </w:r>
      <w:r>
        <w:rPr>
          <w:rFonts w:ascii="Times New Roman" w:hAnsi="Times New Roman" w:cs="Times New Roman"/>
          <w:sz w:val="24"/>
          <w:szCs w:val="24"/>
        </w:rPr>
        <w:t>№</w:t>
      </w:r>
      <w:r w:rsidRPr="00B75441">
        <w:rPr>
          <w:rFonts w:ascii="Times New Roman" w:hAnsi="Times New Roman" w:cs="Times New Roman"/>
          <w:sz w:val="24"/>
          <w:szCs w:val="24"/>
        </w:rPr>
        <w:t xml:space="preserve"> 25, ст.3696);</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постановления Правительства Российской Федерации от 20 ноября 2012 г. </w:t>
      </w:r>
      <w:r>
        <w:rPr>
          <w:rFonts w:ascii="Times New Roman" w:hAnsi="Times New Roman" w:cs="Times New Roman"/>
          <w:sz w:val="24"/>
          <w:szCs w:val="24"/>
        </w:rPr>
        <w:t>№</w:t>
      </w:r>
      <w:r w:rsidRPr="00B75441">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w:t>
      </w:r>
      <w:r>
        <w:rPr>
          <w:rFonts w:ascii="Times New Roman" w:hAnsi="Times New Roman" w:cs="Times New Roman"/>
          <w:sz w:val="24"/>
          <w:szCs w:val="24"/>
        </w:rPr>
        <w:t>№</w:t>
      </w:r>
      <w:r w:rsidRPr="00B75441">
        <w:rPr>
          <w:rFonts w:ascii="Times New Roman" w:hAnsi="Times New Roman" w:cs="Times New Roman"/>
          <w:sz w:val="24"/>
          <w:szCs w:val="24"/>
        </w:rPr>
        <w:t xml:space="preserve"> 48, ст.6706; 2018, </w:t>
      </w:r>
      <w:r>
        <w:rPr>
          <w:rFonts w:ascii="Times New Roman" w:hAnsi="Times New Roman" w:cs="Times New Roman"/>
          <w:sz w:val="24"/>
          <w:szCs w:val="24"/>
        </w:rPr>
        <w:t>№</w:t>
      </w:r>
      <w:r w:rsidRPr="00B75441">
        <w:rPr>
          <w:rFonts w:ascii="Times New Roman" w:hAnsi="Times New Roman" w:cs="Times New Roman"/>
          <w:sz w:val="24"/>
          <w:szCs w:val="24"/>
        </w:rPr>
        <w:t xml:space="preserve"> 49, ст.7600).</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Default="004760B1" w:rsidP="004760B1">
      <w:pPr>
        <w:rPr>
          <w:rFonts w:ascii="Times New Roman" w:hAnsi="Times New Roman" w:cs="Times New Roman"/>
          <w:sz w:val="24"/>
          <w:szCs w:val="24"/>
        </w:rPr>
      </w:pPr>
      <w:r>
        <w:rPr>
          <w:rFonts w:ascii="Times New Roman" w:hAnsi="Times New Roman" w:cs="Times New Roman"/>
          <w:sz w:val="24"/>
          <w:szCs w:val="24"/>
        </w:rPr>
        <w:br w:type="page"/>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75441">
        <w:rPr>
          <w:rFonts w:ascii="Times New Roman" w:hAnsi="Times New Roman" w:cs="Times New Roman"/>
          <w:sz w:val="24"/>
          <w:szCs w:val="24"/>
        </w:rPr>
        <w:t xml:space="preserve"> 1</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к Административному регламенту</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предоставления Министерством энергетики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Российской Федерации государственной</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услуги по согласованию вывода из</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эксплуатации объектов электроэнергетики,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утвержденному приказом Минэнерго России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 xml:space="preserve">от 28 мая 2021 года </w:t>
      </w:r>
      <w:r>
        <w:rPr>
          <w:rFonts w:ascii="Times New Roman" w:hAnsi="Times New Roman" w:cs="Times New Roman"/>
          <w:sz w:val="24"/>
          <w:szCs w:val="24"/>
        </w:rPr>
        <w:t>№</w:t>
      </w:r>
      <w:r w:rsidRPr="00B75441">
        <w:rPr>
          <w:rFonts w:ascii="Times New Roman" w:hAnsi="Times New Roman" w:cs="Times New Roman"/>
          <w:sz w:val="24"/>
          <w:szCs w:val="24"/>
        </w:rPr>
        <w:t xml:space="preserve"> 397 </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 xml:space="preserve">ФОРМА </w:t>
      </w: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Default="004760B1" w:rsidP="004760B1">
      <w:pPr>
        <w:pStyle w:val="HEADERTEXT"/>
        <w:spacing w:line="276" w:lineRule="auto"/>
        <w:jc w:val="center"/>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ЗАЯВЛЕНИЕ</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 ВЫВОДЕ ОБЪЕКТА ДИСПЕТЧЕРИЗАЦИИ ИЗ ЭКСПЛУАТАЦИИ</w:t>
      </w:r>
    </w:p>
    <w:p w:rsidR="004760B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Информация о собственнике объекта диспетчеризации: </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i/>
          <w:iCs/>
          <w:sz w:val="24"/>
          <w:szCs w:val="24"/>
        </w:rPr>
        <w:t>Для юридического лица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4758"/>
        <w:gridCol w:w="4901"/>
      </w:tblGrid>
      <w:tr w:rsidR="004760B1" w:rsidRPr="00B75441" w:rsidTr="007E6C31">
        <w:trPr>
          <w:trHeight w:val="984"/>
        </w:trPr>
        <w:tc>
          <w:tcPr>
            <w:tcW w:w="47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Полное и сокращенное (при наличии) наименование юридического лица, его организационно-правовая форма </w:t>
            </w:r>
          </w:p>
        </w:tc>
        <w:tc>
          <w:tcPr>
            <w:tcW w:w="4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2"/>
        </w:trPr>
        <w:tc>
          <w:tcPr>
            <w:tcW w:w="47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Почтовый адрес </w:t>
            </w:r>
          </w:p>
        </w:tc>
        <w:tc>
          <w:tcPr>
            <w:tcW w:w="4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2"/>
        </w:trPr>
        <w:tc>
          <w:tcPr>
            <w:tcW w:w="47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ИНН </w:t>
            </w:r>
          </w:p>
        </w:tc>
        <w:tc>
          <w:tcPr>
            <w:tcW w:w="4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28"/>
        </w:trPr>
        <w:tc>
          <w:tcPr>
            <w:tcW w:w="47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ОГРН </w:t>
            </w:r>
          </w:p>
        </w:tc>
        <w:tc>
          <w:tcPr>
            <w:tcW w:w="4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2"/>
        </w:trPr>
        <w:tc>
          <w:tcPr>
            <w:tcW w:w="47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Номер (номера) контактного телефона </w:t>
            </w:r>
          </w:p>
        </w:tc>
        <w:tc>
          <w:tcPr>
            <w:tcW w:w="4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2"/>
        </w:trPr>
        <w:tc>
          <w:tcPr>
            <w:tcW w:w="47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Адрес электронной почты (при наличии) </w:t>
            </w:r>
          </w:p>
        </w:tc>
        <w:tc>
          <w:tcPr>
            <w:tcW w:w="49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i/>
          <w:iCs/>
          <w:sz w:val="24"/>
          <w:szCs w:val="24"/>
        </w:rPr>
        <w:t>Для индивидуального предпринимателя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4877"/>
        <w:gridCol w:w="4797"/>
      </w:tblGrid>
      <w:tr w:rsidR="004760B1" w:rsidRPr="00B75441" w:rsidTr="007E6C31">
        <w:trPr>
          <w:trHeight w:val="316"/>
        </w:trPr>
        <w:tc>
          <w:tcPr>
            <w:tcW w:w="4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Фамилия, имя, отчество (при наличии)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31"/>
        </w:trPr>
        <w:tc>
          <w:tcPr>
            <w:tcW w:w="4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Почтовый адрес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6"/>
        </w:trPr>
        <w:tc>
          <w:tcPr>
            <w:tcW w:w="4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ИНН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6"/>
        </w:trPr>
        <w:tc>
          <w:tcPr>
            <w:tcW w:w="4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Номер (номера) контактного телефона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31"/>
        </w:trPr>
        <w:tc>
          <w:tcPr>
            <w:tcW w:w="4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Адрес электронной почты (при наличии) </w:t>
            </w:r>
          </w:p>
        </w:tc>
        <w:tc>
          <w:tcPr>
            <w:tcW w:w="47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Прошу согласовать вывод из эксплуатации объекта (объектов)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i/>
          <w:iCs/>
          <w:sz w:val="24"/>
          <w:szCs w:val="24"/>
        </w:rPr>
        <w:t>Оборудование и устройства, входящие в состав объекта по производству электрической энергии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4711"/>
        <w:gridCol w:w="4963"/>
      </w:tblGrid>
      <w:tr w:rsidR="004760B1" w:rsidRPr="00B75441" w:rsidTr="007E6C31">
        <w:trPr>
          <w:trHeight w:val="652"/>
        </w:trPr>
        <w:tc>
          <w:tcPr>
            <w:tcW w:w="4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Диспетчерское наименование объекта (объектов) диспетчеризации </w:t>
            </w:r>
          </w:p>
        </w:tc>
        <w:tc>
          <w:tcPr>
            <w:tcW w:w="4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1632"/>
        </w:trPr>
        <w:tc>
          <w:tcPr>
            <w:tcW w:w="4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Диспетчерское наименование объекта по производству электрической энергии (мощности), в состав которого входит планируемый к выводу из эксплуатации объект (объекты) диспетчеризации </w:t>
            </w:r>
          </w:p>
        </w:tc>
        <w:tc>
          <w:tcPr>
            <w:tcW w:w="4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1616"/>
        </w:trPr>
        <w:tc>
          <w:tcPr>
            <w:tcW w:w="4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Местонахождение объекта по производству электрической энергии (мощности), в состав которого входит планируемый к выводу из эксплуатации объект (объекты) диспетчеризации </w:t>
            </w:r>
          </w:p>
        </w:tc>
        <w:tc>
          <w:tcPr>
            <w:tcW w:w="4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i/>
          <w:iCs/>
          <w:sz w:val="24"/>
          <w:szCs w:val="24"/>
        </w:rPr>
        <w:t>Линии электропередачи, оборудование и устройства, входящие в состав объекта электросетевого хозяйства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4709"/>
        <w:gridCol w:w="4965"/>
      </w:tblGrid>
      <w:tr w:rsidR="004760B1" w:rsidRPr="00B75441" w:rsidTr="007E6C31">
        <w:trPr>
          <w:trHeight w:val="646"/>
        </w:trPr>
        <w:tc>
          <w:tcPr>
            <w:tcW w:w="4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Диспетчерское наименование объекта (объектов) диспетчеризации </w:t>
            </w:r>
          </w:p>
        </w:tc>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1616"/>
        </w:trPr>
        <w:tc>
          <w:tcPr>
            <w:tcW w:w="4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Диспетчерское наименование объекта электросетевого хозяйства, в состав которого входит планируемый к выводу из эксплуатации объект (объекты) диспетчеризации </w:t>
            </w:r>
          </w:p>
        </w:tc>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1601"/>
        </w:trPr>
        <w:tc>
          <w:tcPr>
            <w:tcW w:w="4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Местонахождение объекта электросетевого хозяйства, в состав которого входит планируемый к выводу из эксплуатации объект (объекты) диспетчеризации </w:t>
            </w:r>
          </w:p>
        </w:tc>
        <w:tc>
          <w:tcPr>
            <w:tcW w:w="4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i/>
          <w:iCs/>
          <w:sz w:val="24"/>
          <w:szCs w:val="24"/>
        </w:rPr>
        <w:t>Планируемая дата вывода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4789"/>
        <w:gridCol w:w="4900"/>
      </w:tblGrid>
      <w:tr w:rsidR="004760B1" w:rsidRPr="00B75441" w:rsidTr="007E6C31">
        <w:trPr>
          <w:trHeight w:val="1133"/>
        </w:trPr>
        <w:tc>
          <w:tcPr>
            <w:tcW w:w="4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Дата, начиная с которой планируется вывод объекта (объектов) диспетчеризации из эксплуатации </w:t>
            </w:r>
          </w:p>
        </w:tc>
        <w:tc>
          <w:tcPr>
            <w:tcW w:w="4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203"/>
        <w:gridCol w:w="442"/>
      </w:tblGrid>
      <w:tr w:rsidR="004760B1" w:rsidRPr="00B75441" w:rsidTr="007E6C31">
        <w:trPr>
          <w:trHeight w:val="1288"/>
        </w:trPr>
        <w:tc>
          <w:tcPr>
            <w:tcW w:w="9645" w:type="dxa"/>
            <w:gridSpan w:val="2"/>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Дополнительная информация, которую собственник объекта диспетчеризации вправе представить:</w:t>
            </w:r>
          </w:p>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 Информация о приоритетности вывода объектов диспетчеризации из эксплуатации.</w:t>
            </w:r>
          </w:p>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При согласовании вывода из эксплуатации объектов диспетчеризации в соответствии с абзацем первым пункта 50 Правил вывода объектов электроэнергетики в ремонт и из эксплуатации , утвержденных постановлением Правительства Российской Федерации от 30.01.2021 </w:t>
            </w:r>
            <w:r>
              <w:rPr>
                <w:rFonts w:ascii="Times New Roman" w:hAnsi="Times New Roman" w:cs="Times New Roman"/>
                <w:sz w:val="24"/>
                <w:szCs w:val="24"/>
              </w:rPr>
              <w:t>№</w:t>
            </w:r>
            <w:r w:rsidRPr="00B75441">
              <w:rPr>
                <w:rFonts w:ascii="Times New Roman" w:hAnsi="Times New Roman" w:cs="Times New Roman"/>
                <w:sz w:val="24"/>
                <w:szCs w:val="24"/>
              </w:rPr>
              <w:t xml:space="preserve"> 86  (Собрание законодательства Российской Федерации, 2021, </w:t>
            </w:r>
            <w:r>
              <w:rPr>
                <w:rFonts w:ascii="Times New Roman" w:hAnsi="Times New Roman" w:cs="Times New Roman"/>
                <w:sz w:val="24"/>
                <w:szCs w:val="24"/>
              </w:rPr>
              <w:t>№</w:t>
            </w:r>
            <w:r w:rsidRPr="00B75441">
              <w:rPr>
                <w:rFonts w:ascii="Times New Roman" w:hAnsi="Times New Roman" w:cs="Times New Roman"/>
                <w:sz w:val="24"/>
                <w:szCs w:val="24"/>
              </w:rPr>
              <w:t xml:space="preserve"> 6, ст.985) (далее - Правила), прошу в случае если вывод из эксплуатации в одну дату будет признан возможным только в отношении части заявленных к выводу из эксплуатации объектов диспетчеризации, указанных в настоящем заявлении, </w:t>
            </w:r>
          </w:p>
        </w:tc>
      </w:tr>
      <w:tr w:rsidR="004760B1" w:rsidRPr="00B75441" w:rsidTr="007E6C31">
        <w:trPr>
          <w:trHeight w:val="306"/>
        </w:trPr>
        <w:tc>
          <w:tcPr>
            <w:tcW w:w="9203" w:type="dxa"/>
            <w:tcBorders>
              <w:top w:val="single" w:sz="6" w:space="0" w:color="auto"/>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42"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1611"/>
        </w:trPr>
        <w:tc>
          <w:tcPr>
            <w:tcW w:w="9203"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(указываются реквизиты иных заявлений (с указанием их даты и номера) о выводе из эксплуатации в соответствующую дату нескольких линий электропередачи, нескольких единиц оборудования в составе одного объекта электроэнергетики или оборудования на нескольких объектах электроэнергетики, принадлежащих заявителю)</w:t>
            </w:r>
            <w:r w:rsidRPr="00B75441">
              <w:rPr>
                <w:rFonts w:ascii="Times New Roman" w:hAnsi="Times New Roman" w:cs="Times New Roman"/>
                <w:sz w:val="24"/>
                <w:szCs w:val="24"/>
              </w:rPr>
              <w:t xml:space="preserve"> </w:t>
            </w:r>
          </w:p>
        </w:tc>
        <w:tc>
          <w:tcPr>
            <w:tcW w:w="442"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r w:rsidR="004760B1" w:rsidRPr="00B75441" w:rsidTr="007E6C31">
        <w:trPr>
          <w:trHeight w:val="644"/>
        </w:trPr>
        <w:tc>
          <w:tcPr>
            <w:tcW w:w="9645" w:type="dxa"/>
            <w:gridSpan w:val="2"/>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учесть при принятии решения следующую приоритетность вывода объектов диспетчеризации из эксплуатации в порядке убывания приоритета: </w:t>
            </w: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3609"/>
        <w:gridCol w:w="6079"/>
      </w:tblGrid>
      <w:tr w:rsidR="004760B1" w:rsidRPr="00B75441" w:rsidTr="007E6C31">
        <w:trPr>
          <w:trHeight w:val="937"/>
        </w:trPr>
        <w:tc>
          <w:tcPr>
            <w:tcW w:w="36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Приоритетность вывода (в порядке убывания) </w:t>
            </w:r>
          </w:p>
        </w:tc>
        <w:tc>
          <w:tcPr>
            <w:tcW w:w="60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Диспетчерское наименование объекта диспетчеризации и диспетчерское наименование объекта электроэнергетики, в состав которого он входит </w:t>
            </w:r>
          </w:p>
        </w:tc>
      </w:tr>
      <w:tr w:rsidR="004760B1" w:rsidRPr="00B75441" w:rsidTr="007E6C31">
        <w:trPr>
          <w:trHeight w:val="335"/>
        </w:trPr>
        <w:tc>
          <w:tcPr>
            <w:tcW w:w="36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60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9"/>
        </w:trPr>
        <w:tc>
          <w:tcPr>
            <w:tcW w:w="36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60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9"/>
        </w:trPr>
        <w:tc>
          <w:tcPr>
            <w:tcW w:w="36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60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206"/>
        <w:gridCol w:w="303"/>
        <w:gridCol w:w="603"/>
        <w:gridCol w:w="6148"/>
        <w:gridCol w:w="444"/>
      </w:tblGrid>
      <w:tr w:rsidR="004760B1" w:rsidRPr="00B75441" w:rsidTr="007E6C31">
        <w:trPr>
          <w:trHeight w:val="3536"/>
        </w:trPr>
        <w:tc>
          <w:tcPr>
            <w:tcW w:w="9704" w:type="dxa"/>
            <w:gridSpan w:val="5"/>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 Информация о единице генерирующего оборудования электростанции, вывод которой из эксплуатации должен быть приостановлен в случае невозможности вывода из эксплуатации электросетевого оборудования.</w:t>
            </w:r>
          </w:p>
          <w:p w:rsidR="004760B1" w:rsidRPr="00B75441" w:rsidRDefault="004760B1" w:rsidP="007E6C31">
            <w:pPr>
              <w:pStyle w:val="FORMATTEXT"/>
              <w:spacing w:line="276" w:lineRule="auto"/>
              <w:ind w:firstLine="568"/>
              <w:jc w:val="both"/>
              <w:rPr>
                <w:rFonts w:ascii="Times New Roman" w:hAnsi="Times New Roman" w:cs="Times New Roman"/>
                <w:sz w:val="24"/>
                <w:szCs w:val="24"/>
              </w:rPr>
            </w:pPr>
          </w:p>
          <w:p w:rsidR="004760B1" w:rsidRPr="00B75441" w:rsidRDefault="004760B1" w:rsidP="007E6C31">
            <w:pPr>
              <w:pStyle w:val="FORMATTEXT"/>
              <w:spacing w:line="276" w:lineRule="auto"/>
              <w:ind w:firstLine="568"/>
              <w:jc w:val="both"/>
              <w:rPr>
                <w:rFonts w:ascii="Times New Roman" w:hAnsi="Times New Roman" w:cs="Times New Roman"/>
                <w:sz w:val="24"/>
                <w:szCs w:val="24"/>
              </w:rPr>
            </w:pPr>
          </w:p>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При согласовании вывода из эксплуатации объектов диспетчеризации, в соответствии с абзацем вторым пункта 50 Правил, прошу в случае если вывод из эксплуатации электросетевого оборудования электростанции, указанного в настоящем заявлении, будет признан невозможным, в качестве единицы генерирующего оборудования электростанции, вывод которой из эксплуатации должен быть приостановлен, в соответствии с пунктом 57 Правил, указать в решении следующее оборудование: </w:t>
            </w:r>
          </w:p>
        </w:tc>
      </w:tr>
      <w:tr w:rsidR="004760B1" w:rsidRPr="00B75441" w:rsidTr="007E6C31">
        <w:trPr>
          <w:trHeight w:val="305"/>
        </w:trPr>
        <w:tc>
          <w:tcPr>
            <w:tcW w:w="9260" w:type="dxa"/>
            <w:gridSpan w:val="4"/>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05"/>
        </w:trPr>
        <w:tc>
          <w:tcPr>
            <w:tcW w:w="9260" w:type="dxa"/>
            <w:gridSpan w:val="4"/>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lastRenderedPageBreak/>
              <w:t>(диспетчерское наименование единицы генерирующего оборудования)</w:t>
            </w: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r w:rsidR="004760B1" w:rsidRPr="00B75441" w:rsidTr="007E6C31">
        <w:trPr>
          <w:trHeight w:val="1031"/>
        </w:trPr>
        <w:tc>
          <w:tcPr>
            <w:tcW w:w="9704" w:type="dxa"/>
            <w:gridSpan w:val="5"/>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 Информация о замещающем объекте по производству электрической энергии (мощности), строительство, реконструкция, модернизация или техническое перевооружение к</w:t>
            </w:r>
            <w:r>
              <w:rPr>
                <w:rFonts w:ascii="Times New Roman" w:hAnsi="Times New Roman" w:cs="Times New Roman"/>
                <w:sz w:val="24"/>
                <w:szCs w:val="24"/>
              </w:rPr>
              <w:t>оторого выполняются заявителем.</w:t>
            </w:r>
          </w:p>
        </w:tc>
      </w:tr>
      <w:tr w:rsidR="004760B1" w:rsidRPr="00B75441" w:rsidTr="007E6C31">
        <w:trPr>
          <w:trHeight w:val="961"/>
        </w:trPr>
        <w:tc>
          <w:tcPr>
            <w:tcW w:w="9704" w:type="dxa"/>
            <w:gridSpan w:val="5"/>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Вывод из эксплуатации генерирующего оборудования электростанции, указанного в настоящем заявлении, осуществляется в целях его замещения другим объектом по производству электрической </w:t>
            </w:r>
          </w:p>
        </w:tc>
      </w:tr>
      <w:tr w:rsidR="004760B1" w:rsidRPr="00B75441" w:rsidTr="007E6C31">
        <w:trPr>
          <w:trHeight w:val="625"/>
        </w:trPr>
        <w:tc>
          <w:tcPr>
            <w:tcW w:w="2206"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энергии (мощности), </w:t>
            </w:r>
          </w:p>
        </w:tc>
        <w:tc>
          <w:tcPr>
            <w:tcW w:w="7498" w:type="dxa"/>
            <w:gridSpan w:val="4"/>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640"/>
        </w:trPr>
        <w:tc>
          <w:tcPr>
            <w:tcW w:w="2206"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7498" w:type="dxa"/>
            <w:gridSpan w:val="4"/>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(строительство, реконструкция, модернизация или техническое перевооружение)</w:t>
            </w:r>
          </w:p>
        </w:tc>
      </w:tr>
      <w:tr w:rsidR="004760B1" w:rsidRPr="00B75441" w:rsidTr="007E6C31">
        <w:trPr>
          <w:trHeight w:val="625"/>
        </w:trPr>
        <w:tc>
          <w:tcPr>
            <w:tcW w:w="2509" w:type="dxa"/>
            <w:gridSpan w:val="2"/>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которого выполняются </w:t>
            </w:r>
          </w:p>
        </w:tc>
        <w:tc>
          <w:tcPr>
            <w:tcW w:w="7195" w:type="dxa"/>
            <w:gridSpan w:val="3"/>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r w:rsidR="004760B1" w:rsidRPr="00B75441" w:rsidTr="007E6C31">
        <w:trPr>
          <w:trHeight w:val="320"/>
        </w:trPr>
        <w:tc>
          <w:tcPr>
            <w:tcW w:w="9704" w:type="dxa"/>
            <w:gridSpan w:val="5"/>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05"/>
        </w:trPr>
        <w:tc>
          <w:tcPr>
            <w:tcW w:w="9704" w:type="dxa"/>
            <w:gridSpan w:val="5"/>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(наименование организации или фамилия, инициалы индивидуального предпринимателя)</w:t>
            </w:r>
          </w:p>
        </w:tc>
      </w:tr>
      <w:tr w:rsidR="004760B1" w:rsidRPr="00B75441" w:rsidTr="007E6C31">
        <w:trPr>
          <w:trHeight w:val="640"/>
        </w:trPr>
        <w:tc>
          <w:tcPr>
            <w:tcW w:w="3112" w:type="dxa"/>
            <w:gridSpan w:val="3"/>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в рамках реализации проекта </w:t>
            </w:r>
          </w:p>
        </w:tc>
        <w:tc>
          <w:tcPr>
            <w:tcW w:w="6592" w:type="dxa"/>
            <w:gridSpan w:val="2"/>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05"/>
        </w:trPr>
        <w:tc>
          <w:tcPr>
            <w:tcW w:w="9260" w:type="dxa"/>
            <w:gridSpan w:val="4"/>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 </w:t>
            </w:r>
          </w:p>
        </w:tc>
      </w:tr>
      <w:tr w:rsidR="004760B1" w:rsidRPr="00B75441" w:rsidTr="007E6C31">
        <w:trPr>
          <w:trHeight w:val="640"/>
        </w:trPr>
        <w:tc>
          <w:tcPr>
            <w:tcW w:w="9260" w:type="dxa"/>
            <w:gridSpan w:val="4"/>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(наименование реализуемого инвестиционного проекта, основания для его реализации)</w:t>
            </w:r>
            <w:r w:rsidRPr="00B75441">
              <w:rPr>
                <w:rFonts w:ascii="Times New Roman" w:hAnsi="Times New Roman" w:cs="Times New Roman"/>
                <w:sz w:val="24"/>
                <w:szCs w:val="24"/>
              </w:rPr>
              <w:t xml:space="preserve"> </w:t>
            </w: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ind w:firstLine="568"/>
              <w:jc w:val="both"/>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Информация о замещающем объекте по производству электрической энергии (мощности) представлена в таблице:</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4140"/>
        <w:gridCol w:w="5579"/>
      </w:tblGrid>
      <w:tr w:rsidR="004760B1" w:rsidRPr="00B75441" w:rsidTr="007E6C31">
        <w:trPr>
          <w:trHeight w:val="1019"/>
        </w:trPr>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Наименование замещающего объекта по производству электрической энергии (мощности) </w:t>
            </w:r>
          </w:p>
        </w:tc>
        <w:tc>
          <w:tcPr>
            <w:tcW w:w="5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1699"/>
        </w:trPr>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Наименование сетевой организации, к электрическим сетям которой планируется технологическое присоединение замещающего объекта </w:t>
            </w:r>
          </w:p>
        </w:tc>
        <w:tc>
          <w:tcPr>
            <w:tcW w:w="55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718"/>
        <w:gridCol w:w="3469"/>
        <w:gridCol w:w="4503"/>
      </w:tblGrid>
      <w:tr w:rsidR="004760B1" w:rsidRPr="00B75441" w:rsidTr="007E6C31">
        <w:trPr>
          <w:trHeight w:val="1329"/>
        </w:trPr>
        <w:tc>
          <w:tcPr>
            <w:tcW w:w="9690" w:type="dxa"/>
            <w:gridSpan w:val="3"/>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lastRenderedPageBreak/>
              <w:t xml:space="preserve">Мероприятия, необходимые для обеспечения возможности вывода из эксплуатации генерирующего оборудования, указанного в заявлении, предусмотрены "Схемой выдачи мощности _________", </w:t>
            </w:r>
          </w:p>
        </w:tc>
      </w:tr>
      <w:tr w:rsidR="004760B1" w:rsidRPr="00B75441" w:rsidTr="007E6C31">
        <w:trPr>
          <w:trHeight w:val="422"/>
        </w:trPr>
        <w:tc>
          <w:tcPr>
            <w:tcW w:w="1718"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утвержденной </w:t>
            </w:r>
          </w:p>
        </w:tc>
        <w:tc>
          <w:tcPr>
            <w:tcW w:w="7972" w:type="dxa"/>
            <w:gridSpan w:val="2"/>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443"/>
        </w:trPr>
        <w:tc>
          <w:tcPr>
            <w:tcW w:w="9690" w:type="dxa"/>
            <w:gridSpan w:val="3"/>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422"/>
        </w:trPr>
        <w:tc>
          <w:tcPr>
            <w:tcW w:w="9690" w:type="dxa"/>
            <w:gridSpan w:val="3"/>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(наименование организации, утвердившей схему выдачи мощности)</w:t>
            </w:r>
          </w:p>
        </w:tc>
      </w:tr>
      <w:tr w:rsidR="004760B1" w:rsidRPr="00B75441" w:rsidTr="007E6C31">
        <w:trPr>
          <w:trHeight w:val="886"/>
        </w:trPr>
        <w:tc>
          <w:tcPr>
            <w:tcW w:w="5187" w:type="dxa"/>
            <w:gridSpan w:val="2"/>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"___" ________________ 20___ г. и согласованной с </w:t>
            </w:r>
          </w:p>
        </w:tc>
        <w:tc>
          <w:tcPr>
            <w:tcW w:w="4503"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422"/>
        </w:trPr>
        <w:tc>
          <w:tcPr>
            <w:tcW w:w="9690" w:type="dxa"/>
            <w:gridSpan w:val="3"/>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422"/>
        </w:trPr>
        <w:tc>
          <w:tcPr>
            <w:tcW w:w="9690" w:type="dxa"/>
            <w:gridSpan w:val="3"/>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(наименование организации, согласовавшей схему выдачи мощности)</w:t>
            </w:r>
          </w:p>
        </w:tc>
      </w:tr>
      <w:tr w:rsidR="004760B1" w:rsidRPr="00B75441" w:rsidTr="007E6C31">
        <w:trPr>
          <w:trHeight w:val="443"/>
        </w:trPr>
        <w:tc>
          <w:tcPr>
            <w:tcW w:w="9690" w:type="dxa"/>
            <w:gridSpan w:val="3"/>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"___" ________________ 20___ г. </w:t>
            </w: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4. Информация о мероприятиях по вводу в эксплуатацию нового (модернизированного) оборудования электростанции, установка которого осуществляется взамен выводимого объекта диспетчеризации в соответствии с перечнем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утвержденным Правительством Российской Федерации  в соответствии с пунктом 278 Правил оптового рынка электрической энергии и мощности , утвержденного постановлением Правительства Российской Федерации от 27.12.2010 </w:t>
      </w:r>
      <w:r>
        <w:rPr>
          <w:rFonts w:ascii="Times New Roman" w:hAnsi="Times New Roman" w:cs="Times New Roman"/>
          <w:sz w:val="24"/>
          <w:szCs w:val="24"/>
        </w:rPr>
        <w:t>№</w:t>
      </w:r>
      <w:r w:rsidRPr="00B75441">
        <w:rPr>
          <w:rFonts w:ascii="Times New Roman" w:hAnsi="Times New Roman" w:cs="Times New Roman"/>
          <w:sz w:val="24"/>
          <w:szCs w:val="24"/>
        </w:rPr>
        <w:t xml:space="preserve"> 1172  (Собрание законодательства, 2011, </w:t>
      </w:r>
      <w:r>
        <w:rPr>
          <w:rFonts w:ascii="Times New Roman" w:hAnsi="Times New Roman" w:cs="Times New Roman"/>
          <w:sz w:val="24"/>
          <w:szCs w:val="24"/>
        </w:rPr>
        <w:t>№</w:t>
      </w:r>
      <w:r w:rsidRPr="00B75441">
        <w:rPr>
          <w:rFonts w:ascii="Times New Roman" w:hAnsi="Times New Roman" w:cs="Times New Roman"/>
          <w:sz w:val="24"/>
          <w:szCs w:val="24"/>
        </w:rPr>
        <w:t xml:space="preserve"> 14, ст.1916; 2021, </w:t>
      </w:r>
      <w:r>
        <w:rPr>
          <w:rFonts w:ascii="Times New Roman" w:hAnsi="Times New Roman" w:cs="Times New Roman"/>
          <w:sz w:val="24"/>
          <w:szCs w:val="24"/>
        </w:rPr>
        <w:t>№</w:t>
      </w:r>
      <w:r w:rsidRPr="00B75441">
        <w:rPr>
          <w:rFonts w:ascii="Times New Roman" w:hAnsi="Times New Roman" w:cs="Times New Roman"/>
          <w:sz w:val="24"/>
          <w:szCs w:val="24"/>
        </w:rPr>
        <w:t xml:space="preserve"> 12, ст.2034), на основании результатов отбора проектов модернизации генерирующих объектов тепловых электростанций: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9841" w:type="dxa"/>
        <w:tblInd w:w="28" w:type="dxa"/>
        <w:tblLayout w:type="fixed"/>
        <w:tblCellMar>
          <w:left w:w="90" w:type="dxa"/>
          <w:right w:w="90" w:type="dxa"/>
        </w:tblCellMar>
        <w:tblLook w:val="0000" w:firstRow="0" w:lastRow="0" w:firstColumn="0" w:lastColumn="0" w:noHBand="0" w:noVBand="0"/>
      </w:tblPr>
      <w:tblGrid>
        <w:gridCol w:w="3913"/>
        <w:gridCol w:w="5928"/>
      </w:tblGrid>
      <w:tr w:rsidR="004760B1" w:rsidRPr="00B75441" w:rsidTr="007E6C31">
        <w:trPr>
          <w:trHeight w:val="655"/>
        </w:trPr>
        <w:tc>
          <w:tcPr>
            <w:tcW w:w="9841" w:type="dxa"/>
            <w:gridSpan w:val="2"/>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     Дополнительно сообщаю, что в соответствии с пунктом _______ Реестра проектов модернизации генерирующих объектов тепловых электростанций на 20___-20___ гг. </w:t>
            </w:r>
          </w:p>
        </w:tc>
      </w:tr>
      <w:tr w:rsidR="004760B1" w:rsidRPr="00B75441" w:rsidTr="007E6C31">
        <w:trPr>
          <w:trHeight w:val="312"/>
        </w:trPr>
        <w:tc>
          <w:tcPr>
            <w:tcW w:w="9841" w:type="dxa"/>
            <w:gridSpan w:val="2"/>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2"/>
        </w:trPr>
        <w:tc>
          <w:tcPr>
            <w:tcW w:w="9841" w:type="dxa"/>
            <w:gridSpan w:val="2"/>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(указываются реквизиты Реестра)</w:t>
            </w:r>
          </w:p>
        </w:tc>
      </w:tr>
      <w:tr w:rsidR="004760B1" w:rsidRPr="00B75441" w:rsidTr="007E6C31">
        <w:trPr>
          <w:trHeight w:val="655"/>
        </w:trPr>
        <w:tc>
          <w:tcPr>
            <w:tcW w:w="3913"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взамен выводимого из эксплуатации </w:t>
            </w:r>
          </w:p>
        </w:tc>
        <w:tc>
          <w:tcPr>
            <w:tcW w:w="5927"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2"/>
        </w:trPr>
        <w:tc>
          <w:tcPr>
            <w:tcW w:w="9841" w:type="dxa"/>
            <w:gridSpan w:val="2"/>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655"/>
        </w:trPr>
        <w:tc>
          <w:tcPr>
            <w:tcW w:w="9841" w:type="dxa"/>
            <w:gridSpan w:val="2"/>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i/>
                <w:iCs/>
                <w:sz w:val="24"/>
                <w:szCs w:val="24"/>
              </w:rPr>
              <w:t>(диспетчерское наименование выводимого из эксплуатации оборудования, указанного в заявлении)</w:t>
            </w:r>
          </w:p>
        </w:tc>
      </w:tr>
      <w:tr w:rsidR="004760B1" w:rsidRPr="00B75441" w:rsidTr="007E6C31">
        <w:trPr>
          <w:trHeight w:val="312"/>
        </w:trPr>
        <w:tc>
          <w:tcPr>
            <w:tcW w:w="9841" w:type="dxa"/>
            <w:gridSpan w:val="2"/>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планируется ввод в эксплуатацию следующего генерирующего оборудования: </w:t>
            </w: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tbl>
      <w:tblPr>
        <w:tblW w:w="0" w:type="auto"/>
        <w:tblInd w:w="20" w:type="dxa"/>
        <w:tblLayout w:type="fixed"/>
        <w:tblCellMar>
          <w:left w:w="90" w:type="dxa"/>
          <w:right w:w="90" w:type="dxa"/>
        </w:tblCellMar>
        <w:tblLook w:val="0000" w:firstRow="0" w:lastRow="0" w:firstColumn="0" w:lastColumn="0" w:noHBand="0" w:noVBand="0"/>
      </w:tblPr>
      <w:tblGrid>
        <w:gridCol w:w="2194"/>
        <w:gridCol w:w="2683"/>
        <w:gridCol w:w="4767"/>
      </w:tblGrid>
      <w:tr w:rsidR="004760B1" w:rsidRPr="00B75441" w:rsidTr="007E6C31">
        <w:trPr>
          <w:trHeight w:val="1618"/>
        </w:trPr>
        <w:tc>
          <w:tcPr>
            <w:tcW w:w="48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Наименование генерирующего объекта, на котором реализуются мероприятия, предусмотренные перечнем отобранных проектов по модернизации тепловых электростанций </w:t>
            </w:r>
          </w:p>
        </w:tc>
        <w:tc>
          <w:tcPr>
            <w:tcW w:w="47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2265"/>
        </w:trPr>
        <w:tc>
          <w:tcPr>
            <w:tcW w:w="48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Мероприятия по вводу в эксплуатацию нового (модернизированного) оборудования электростанции, установка (модернизация) которого взамен выводимого объекта диспетчеризации предусмотрена перечнем отобранных проектов по модернизации тепловых электростанций </w:t>
            </w:r>
          </w:p>
        </w:tc>
        <w:tc>
          <w:tcPr>
            <w:tcW w:w="47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970"/>
        </w:trPr>
        <w:tc>
          <w:tcPr>
            <w:tcW w:w="219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Сроки реализации мероприятий, </w:t>
            </w:r>
          </w:p>
        </w:tc>
        <w:tc>
          <w:tcPr>
            <w:tcW w:w="26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Год и месяц начала реализации мероприятий </w:t>
            </w:r>
          </w:p>
        </w:tc>
        <w:tc>
          <w:tcPr>
            <w:tcW w:w="476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1941"/>
        </w:trPr>
        <w:tc>
          <w:tcPr>
            <w:tcW w:w="219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предусмотренные перечнем отобранных проектов по модернизации тепловых станций </w:t>
            </w:r>
          </w:p>
        </w:tc>
        <w:tc>
          <w:tcPr>
            <w:tcW w:w="26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Год и месяц начала поставки мощности </w:t>
            </w:r>
          </w:p>
        </w:tc>
        <w:tc>
          <w:tcPr>
            <w:tcW w:w="476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Опись прилагаемых документов:</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553"/>
        <w:gridCol w:w="444"/>
        <w:gridCol w:w="2284"/>
        <w:gridCol w:w="396"/>
        <w:gridCol w:w="2997"/>
      </w:tblGrid>
      <w:tr w:rsidR="004760B1" w:rsidRPr="00B75441" w:rsidTr="007E6C31">
        <w:trPr>
          <w:trHeight w:val="683"/>
        </w:trPr>
        <w:tc>
          <w:tcPr>
            <w:tcW w:w="3553"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Электронная подпись заявителя: </w:t>
            </w: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28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396"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997"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25"/>
        </w:trPr>
        <w:tc>
          <w:tcPr>
            <w:tcW w:w="3553"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284"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396"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997"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683"/>
        </w:trPr>
        <w:tc>
          <w:tcPr>
            <w:tcW w:w="3553"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(должность уполномоченного представителя заявителя) </w:t>
            </w: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284"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(подпись) </w:t>
            </w:r>
          </w:p>
        </w:tc>
        <w:tc>
          <w:tcPr>
            <w:tcW w:w="396"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997"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(фамилия, инициалы) </w:t>
            </w: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Отметка субъекта оперативно-диспетчерского управления в электроэнергетике о соответствии проекта заявления требованиям Правил:</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552"/>
        <w:gridCol w:w="444"/>
        <w:gridCol w:w="2394"/>
        <w:gridCol w:w="301"/>
        <w:gridCol w:w="2997"/>
      </w:tblGrid>
      <w:tr w:rsidR="004760B1" w:rsidRPr="00B75441" w:rsidTr="007E6C31">
        <w:trPr>
          <w:trHeight w:val="450"/>
        </w:trPr>
        <w:tc>
          <w:tcPr>
            <w:tcW w:w="3552"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394"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301"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997"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r w:rsidR="004760B1" w:rsidRPr="00B75441" w:rsidTr="007E6C31">
        <w:trPr>
          <w:trHeight w:val="1419"/>
        </w:trPr>
        <w:tc>
          <w:tcPr>
            <w:tcW w:w="3552"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lastRenderedPageBreak/>
              <w:t>(должность уполномоченного лица субъекта оперативно-диспетчерского управления)</w:t>
            </w: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394"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(подпись) </w:t>
            </w:r>
          </w:p>
        </w:tc>
        <w:tc>
          <w:tcPr>
            <w:tcW w:w="301"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997"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(фамилия, инициалы) </w:t>
            </w:r>
          </w:p>
        </w:tc>
      </w:tr>
      <w:tr w:rsidR="004760B1" w:rsidRPr="00B75441" w:rsidTr="007E6C31">
        <w:trPr>
          <w:trHeight w:val="450"/>
        </w:trPr>
        <w:tc>
          <w:tcPr>
            <w:tcW w:w="3552"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39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301"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997"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r w:rsidR="004760B1" w:rsidRPr="00B75441" w:rsidTr="007E6C31">
        <w:trPr>
          <w:trHeight w:val="1893"/>
        </w:trPr>
        <w:tc>
          <w:tcPr>
            <w:tcW w:w="3552"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(дата получения проекта заявления субъектом оперативно-диспетчерского управления)</w:t>
            </w: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39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301"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997"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r w:rsidR="004760B1" w:rsidRPr="00B75441" w:rsidTr="007E6C31">
        <w:trPr>
          <w:trHeight w:val="473"/>
        </w:trPr>
        <w:tc>
          <w:tcPr>
            <w:tcW w:w="3552"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39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301"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997"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r w:rsidR="004760B1" w:rsidRPr="00B75441" w:rsidTr="007E6C31">
        <w:trPr>
          <w:trHeight w:val="1397"/>
        </w:trPr>
        <w:tc>
          <w:tcPr>
            <w:tcW w:w="3552"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(дата проставления отметки субъектом оперативно-диспетчерского управления) </w:t>
            </w:r>
          </w:p>
        </w:tc>
        <w:tc>
          <w:tcPr>
            <w:tcW w:w="44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39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301"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997"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Default="004760B1" w:rsidP="004760B1">
      <w:pPr>
        <w:rPr>
          <w:rFonts w:ascii="Times New Roman" w:hAnsi="Times New Roman" w:cs="Times New Roman"/>
          <w:sz w:val="24"/>
          <w:szCs w:val="24"/>
        </w:rPr>
      </w:pPr>
      <w:r>
        <w:rPr>
          <w:rFonts w:ascii="Times New Roman" w:hAnsi="Times New Roman" w:cs="Times New Roman"/>
          <w:sz w:val="24"/>
          <w:szCs w:val="24"/>
        </w:rPr>
        <w:br w:type="page"/>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75441">
        <w:rPr>
          <w:rFonts w:ascii="Times New Roman" w:hAnsi="Times New Roman" w:cs="Times New Roman"/>
          <w:sz w:val="24"/>
          <w:szCs w:val="24"/>
        </w:rPr>
        <w:t xml:space="preserve"> 2</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к Административному регламенту</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предоставления Министерством энергетики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Российской Федерации государственной</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услуги по согласованию вывода из</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эксплуатации объектов электроэнергетики,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утвержденному приказом Минэнерго России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 xml:space="preserve">от 28 мая 2021 года </w:t>
      </w:r>
      <w:r>
        <w:rPr>
          <w:rFonts w:ascii="Times New Roman" w:hAnsi="Times New Roman" w:cs="Times New Roman"/>
          <w:sz w:val="24"/>
          <w:szCs w:val="24"/>
        </w:rPr>
        <w:t>№</w:t>
      </w:r>
      <w:r w:rsidRPr="00B75441">
        <w:rPr>
          <w:rFonts w:ascii="Times New Roman" w:hAnsi="Times New Roman" w:cs="Times New Roman"/>
          <w:sz w:val="24"/>
          <w:szCs w:val="24"/>
        </w:rPr>
        <w:t xml:space="preserve"> 397 </w:t>
      </w:r>
    </w:p>
    <w:p w:rsidR="004760B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Правила заполнения формы заявления о выводе объекта диспетчеризации из эксплуатации и требования к формату заявления о выводе объекта диспетчеризации из эксплуатации</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 Настоящие Правила устанавливают требования к форме и формату заявления о выводе объекта диспетчеризации из эксплуатации (далее - заявление) и информации, которая должна быть указана в заявлении.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2. Раздел заявления "Информация о собственнике объекта диспетчеризации" заполняется в части таблицы "Для юридического лица", если заявитель в рамках предоставления государственной услуги по согласованию вывода из эксплуатации объектов электроэнергетики (далее - заявитель) является юридическим лицом, или в части таблицы "Для индивидуального предпринимателя", если заявитель является индивидуальным предпринимателем.</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таблице "Для юридического лица":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"Полное и сокращенное (при наличии) наименование юридического лица, его организационно-правовая форма" указываются полное и сокращенное (при наличии) наименование заявителя, а также его организационно-правовая форма;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"Почтовый адрес" указываются наименование субъекта Российской Федерации, юридический адрес с почтовым индексом (если фактический адрес нахождения заявителя не совпадает с юридическим адресом, то указывается также фактическое местонахождение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"ИНН" указывается идентификационный номер налогоплательщика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"ОГРН" указывается основной государственный регистрационный номер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"Номер (номера) контактного телефона" указывается номер (номера) контактного телефона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"Адрес электронной почты (при наличии)" указывается адрес электронной почты заявителя, который будет использоваться для направления в адрес заявителя в электронном виде документов в рамках предоставления государственной услуги. Допускается указывать в данной графе несколько адресов электронной почты, но не более трех адресов электронной почты.</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таблице "Для индивидуального предпринимателя":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"Фамилия, имя, отчество (при наличии)" указываются фамилия, имя и отчество (при наличии) заявителя полностью в именительном падеже в соответствии с документом, удостоверяющим личность;</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"Почтовый адрес" указывается почтовый адрес места жительства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"ИНН" указывается идентификационный номер налогоплательщика заявителю;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в графе "Номер (номера) контактного телефона" указывается номер (номера) контактного </w:t>
      </w:r>
      <w:r w:rsidRPr="00B75441">
        <w:rPr>
          <w:rFonts w:ascii="Times New Roman" w:hAnsi="Times New Roman" w:cs="Times New Roman"/>
          <w:sz w:val="24"/>
          <w:szCs w:val="24"/>
        </w:rPr>
        <w:lastRenderedPageBreak/>
        <w:t>телефона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"Адрес электронной почты (при наличии)" указывается адрес электронной почты заявителя, который будет использоваться для направления в адрес заявителя в электронном виде документов в рамках предоставления государственной услуги. В указанной графе допускается указывать не более трех адресов электронной почты.</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3. Раздел заявления, содержащий информацию о планируемом к выводу из эксплуатации объекте (объектах) диспетчеризации, заполняется в части таблицы "Оборудование и устройства, входящие в состав объекта по производству электрической энергии (мощности)", если планируется вывод из эксплуатации оборудования и (или) устройств, входящих в состав объекта по производству электрической энергии (мощности), и (или) в части таблицы "Линии электропередачи, оборудование и устройства, входящие в состав объекта электросетевого хозяйства", если планируется вывод из эксплуатации линий электропередачи, оборудования и (или) устройств, входящих в состав объектов электросетевого хозяйства.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таблице "Оборудование и устройства, входящие в состав объекта по производству электрической энергии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"Диспетчерское наименование объекта (объектов) диспетчеризации" указывается диспетчерское наименование объекта (объектов) диспетчеризации в соответствии с перечнем объектов диспетчеризации с распределением их по способу управления и ведения, утвержденным субъектом оперативно-диспетчерского управления. В случае если наименование объекта диспетчеризации в правоустанавливающих документах, документах бухгалтерского учета или других документах, используемых заявителем, отличается от его диспетчерского наименования, то заявитель вправе наряду с диспетчерским наименованием объекта диспетчеризации указать в скобках его наименование в соответствии с такими документами;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"Диспетчерское наименование объекта по производству электрической энергии (мощности), в состав которого входит планируемый к выводу из эксплуатации объект (объекты) диспетчеризации" указывается диспетчерское наименование объекта по производству электрической энергии (мощности), в состав которого входит выводимое из эксплуатации оборудование или устройство;</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"Местонахождение объекта по производству электрической энергии (мощности), в состав которого входит планируемый к выводу из эксплуатации объект (объекты) диспетчеризации" указывается адрес местонахождения объекта по производству электрической энергии (мощности), в состав которого входит выводимое из эксплуатации оборудование или устройство.</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таблице "Линии электропередачи, оборудование и устройства, входящие в состав объекта электросетевого хозяйства":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"Диспетчерское наименование объекта (объектов) диспетчеризации" указывается диспетчерское наименование объекта (объектов) диспетчеризации в соответствии с перечнем объектов диспетчеризации с распределением их по способу управления и ведения, утвержденным субъектом оперативно-диспетчерского управления. В случае если наименование объекта диспетчеризации в правоустанавливающих документах, документах бухгалтерского учета или других документах, используемых заявителем, отличается от его диспетчерского наименования, то заявитель вправе наряду с диспетчерским наименованием объекта диспетчеризации указать в скобках его наименование в соответствии с такими документами;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в графе "Диспетчерское наименование объекта электросетевого хозяйства, в состав которого входит планируемый к выводу из эксплуатации объект (объекты) диспетчеризации" указывается диспетчерское наименование объекта электросетевого хозяйства, в состав которого входит выводимое из эксплуатации оборудование или устройство. В случае планируемого </w:t>
      </w:r>
      <w:r w:rsidRPr="00B75441">
        <w:rPr>
          <w:rFonts w:ascii="Times New Roman" w:hAnsi="Times New Roman" w:cs="Times New Roman"/>
          <w:sz w:val="24"/>
          <w:szCs w:val="24"/>
        </w:rPr>
        <w:lastRenderedPageBreak/>
        <w:t>вывода из эксплуатации линии электропередачи указанная графа таблицы не заполняется;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"Местонахождение объекта электросетевого хозяйства, в состав которого входит планируемый к выводу из эксплуатации объект (объекты) диспетчеризации" указывается адрес местонахождения объекта электросетевого хозяйства, в состав которого входит выводимое из эксплуатации оборудование или устройство. Для линии электропередачи вместо адреса указывается наименование субъекта (субъектов) Российской Федерации, по территории которого проходит линия электропередачи.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таблице "Планируемая дата вывода из эксплуатации":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графе "Дата, начиная с которой планируется вывод объекта (объектов) диспетчеризации из эксплуатации" указываются планируемые число, месяц и год вывода объекта (объектов) диспетчеризации из эксплуатации в формате ДД.ММ.ГГГГ.</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4. Подразделы 1-4 раздела "Дополнительная информация, которую собственник объекта диспетчеризации вправе представить" включаются в заявление по желанию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5. Подраздел 1 "Информация о приоритетности вывода объектов диспетчеризации из эксплуатации" может быть включен в заявление в случае, если заявителем заявлены к выводу из эксплуатации в одну дату несколько объектов диспетчеризации и определена приоритетность вывода таких объектов диспетчеризации из эксплуатации на случай, если вывод из эксплуатации в одну дату будет признан возможным только в отношении части заявленных к выводу из эксплуатации объектов диспетчеризации.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подразделе 1 "Информация о приоритетности вывода объектов диспетчеризации из эксплуатации" могут быть указаны ссылки на все поданные заявителем заявления о выводе из эксплуатации в одну дату нескольких линий электропередачи, нескольких единиц генерирующего оборудования, функционирующих в составе одного объекта электроэнергетики, а также ссылки на все поданные заявителем заявления о выводе из эксплуатации в одну дату оборудования на нескольких объектах электроэнергетики, принадлежащих заявителю.</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6. Подраздел 2 "Информация о единице генерирующего оборудования электростанции, вывод которой из эксплуатации должен быть приостановлен в случае невозможности вывода из эксплуатации электросетевого оборудования" может быть включен в заявление, если заявителем заявлены к выводу из эксплуатации все единицы генерирующего оборудования, входящие в состав объекта по производству электрической энергии (мощности), и определена единица генерирующего оборудования, вывод из эксплуатации которой должен быть приостановлен в случае установления невозможности вывода из эксплуатации электросетевого оборудования, входящего в состав указанного объекта по производству электрической энергии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В случае если заявление о выводе из эксплуатации генерирующего оборудования и заявление о выводе из эксплуатации электросетевого оборудования, входящего в состав объекта по производству электрической энергии (мощности), оформлены как отдельные заявления, в подразделе 2 заявления о выводе из эксплуатации всех единиц генерирующего оборудования указывается ссылка на поданное заявителем заявление о выводе из эксплуатации соответствующего электросетевого оборудования.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7. Подраздел 3 "Информация о замещающем объекте по производству электрической энергии (мощности), строительство, реконструкция, модернизация или техническое перевооружение которого выполняются заявителем" может быть включен в заявление 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или техническое </w:t>
      </w:r>
      <w:r w:rsidRPr="00B75441">
        <w:rPr>
          <w:rFonts w:ascii="Times New Roman" w:hAnsi="Times New Roman" w:cs="Times New Roman"/>
          <w:sz w:val="24"/>
          <w:szCs w:val="24"/>
        </w:rPr>
        <w:lastRenderedPageBreak/>
        <w:t>перевооружение которого выполняется тем же собственником и на дату подачи заявления не подана заявка на технологическое присоединение к электрическим сетям объекта по производству электрической энергии (мощности) планируемого к строительству.</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Реквизиты схемы выдачи мощности объекта по производству электрической энергии (мощности), сооружаемого для замещения выводимого из эксплуатации объекта (наименование документа, дата утверждения заявителем, перечень согласовавших организаций и дата согласования), указываются в подразделе 3 в случае, если мероприятия, необходимые для обеспечения вывода объекта диспетчеризации из эксплуатации, предусмотрены такой схемой выдачи мощности.</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 xml:space="preserve">8. Подраздел 4 "Информация о мероприятиях по вводу в эксплуатацию нового (модернизированного) оборудования электростанции, установка которого осуществляется взамен выводимого объекта диспетчеризации в соответствии с перечнем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утвержденным Правительством Российской Федерации в соответствии с пунктом 278 Правил оптового рынка электрической энергии и мощности, утвержденного постановлением Правительства Российской Федерации от 27.12.2010 </w:t>
      </w:r>
      <w:r>
        <w:rPr>
          <w:rFonts w:ascii="Times New Roman" w:hAnsi="Times New Roman" w:cs="Times New Roman"/>
          <w:sz w:val="24"/>
          <w:szCs w:val="24"/>
        </w:rPr>
        <w:t>№</w:t>
      </w:r>
      <w:r w:rsidRPr="00B75441">
        <w:rPr>
          <w:rFonts w:ascii="Times New Roman" w:hAnsi="Times New Roman" w:cs="Times New Roman"/>
          <w:sz w:val="24"/>
          <w:szCs w:val="24"/>
        </w:rPr>
        <w:t xml:space="preserve"> 1172, на основании результатов отбора проектов модернизации генерирующих объектов тепловых электростанций (далее - перечень отобранных проектов по модернизации тепловых электростанций)" включается в заявление, если вывод из эксплуатации объекта диспетчеризации осуществляется в рамках реализации мероприятий, предусмотренных перечнем отобранных проектов по модернизации тепловых электростанций.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Таблица, содержащаяся в подразделе 4, заполняется в полном соответствии с информацией, содержащейся в перечне отобранных проектов по модернизации тепловых электростанций.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9. При заполнении раздела "Опись прилагаемых документов" указываются наименования, реквизиты и количество страниц прилагаемых документов или их копий.</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Перечень прилагаемых документов определяется в соответствии с пунктами 16-17 Регламента.</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10. В разделе "Электронная подпись заявителя" размещается отметка об усиленной квалифицированной электронной подписи уполномоченного представителя заявителя, а также указываются должность, замещаемая уполномоченным представителем заявителя, фамилия и инициалы уполномоченного представителя заявителя.</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11. В разделе "Отметка субъекта оперативно-диспетчерского управления в электроэнергетике о соответствии проекта заявления требованиям Правил" указывается вывод субъекта оперативно-диспетчерского управления в электроэнергетике о соответствии проекта заявления требованиям Правил, размещается отметка об усиленной квалифицированной электронной подписи уполномоченного лица субъекта оперативно-диспетчерского управления и указывается его должность, фамилия и инициалы, а также указывается дата проставления отметки субъекта оперативно-диспетчерского управления в электроэнергетике о соответствии проекта заявления требованиям Правил и дата получения проекта заявления субъектом оперативно-диспетчерского управления в формате ДД.ММ.ГГГГ.</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r w:rsidRPr="00B75441">
        <w:rPr>
          <w:rFonts w:ascii="Times New Roman" w:hAnsi="Times New Roman" w:cs="Times New Roman"/>
          <w:sz w:val="24"/>
          <w:szCs w:val="24"/>
        </w:rPr>
        <w:t>12. Заявление в форме электронного документа направляется в Минэнерго России в электронном виде в виде файла с расширением "pdf".</w:t>
      </w:r>
    </w:p>
    <w:p w:rsidR="004760B1" w:rsidRPr="00B75441" w:rsidRDefault="004760B1" w:rsidP="004760B1">
      <w:pPr>
        <w:pStyle w:val="FORMATTEXT"/>
        <w:spacing w:line="276" w:lineRule="auto"/>
        <w:ind w:firstLine="568"/>
        <w:jc w:val="both"/>
        <w:rPr>
          <w:rFonts w:ascii="Times New Roman" w:hAnsi="Times New Roman" w:cs="Times New Roman"/>
          <w:sz w:val="24"/>
          <w:szCs w:val="24"/>
        </w:rPr>
      </w:pPr>
    </w:p>
    <w:p w:rsidR="004760B1" w:rsidRDefault="004760B1" w:rsidP="004760B1">
      <w:pPr>
        <w:rPr>
          <w:rFonts w:ascii="Times New Roman" w:hAnsi="Times New Roman" w:cs="Times New Roman"/>
          <w:sz w:val="24"/>
          <w:szCs w:val="24"/>
        </w:rPr>
      </w:pPr>
      <w:r>
        <w:rPr>
          <w:rFonts w:ascii="Times New Roman" w:hAnsi="Times New Roman" w:cs="Times New Roman"/>
          <w:sz w:val="24"/>
          <w:szCs w:val="24"/>
        </w:rPr>
        <w:br w:type="page"/>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75441">
        <w:rPr>
          <w:rFonts w:ascii="Times New Roman" w:hAnsi="Times New Roman" w:cs="Times New Roman"/>
          <w:sz w:val="24"/>
          <w:szCs w:val="24"/>
        </w:rPr>
        <w:t xml:space="preserve"> 3</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к Административному регламенту</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предоставления Министерством энергетики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Российской Федерации государственной</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услуги по согласованию вывода из</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эксплуатации объектов электроэнергетики,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утвержденному приказом Минэнерго России</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 xml:space="preserve">от 28 мая 2021 года </w:t>
      </w:r>
      <w:r>
        <w:rPr>
          <w:rFonts w:ascii="Times New Roman" w:hAnsi="Times New Roman" w:cs="Times New Roman"/>
          <w:sz w:val="24"/>
          <w:szCs w:val="24"/>
        </w:rPr>
        <w:t>№</w:t>
      </w:r>
      <w:r w:rsidRPr="00B75441">
        <w:rPr>
          <w:rFonts w:ascii="Times New Roman" w:hAnsi="Times New Roman" w:cs="Times New Roman"/>
          <w:sz w:val="24"/>
          <w:szCs w:val="24"/>
        </w:rPr>
        <w:t xml:space="preserve"> 397 </w:t>
      </w:r>
    </w:p>
    <w:p w:rsidR="004760B1" w:rsidRPr="00B75441" w:rsidRDefault="004760B1" w:rsidP="004760B1">
      <w:pPr>
        <w:pStyle w:val="FORMATTEXT"/>
        <w:spacing w:line="276" w:lineRule="auto"/>
        <w:jc w:val="right"/>
        <w:rPr>
          <w:rFonts w:ascii="Times New Roman" w:hAnsi="Times New Roman" w:cs="Times New Roman"/>
          <w:sz w:val="24"/>
          <w:szCs w:val="24"/>
        </w:rPr>
      </w:pPr>
      <w:r w:rsidRPr="00B75441">
        <w:rPr>
          <w:rFonts w:ascii="Times New Roman" w:hAnsi="Times New Roman" w:cs="Times New Roman"/>
          <w:sz w:val="24"/>
          <w:szCs w:val="24"/>
        </w:rPr>
        <w:t xml:space="preserve">РЕКОМЕНДУЕМЫЙ ОБРАЗЕЦ </w:t>
      </w:r>
    </w:p>
    <w:p w:rsidR="004760B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rPr>
          <w:rFonts w:ascii="Times New Roman" w:hAnsi="Times New Roman" w:cs="Times New Roman"/>
          <w:b/>
          <w:bCs/>
          <w:color w:val="auto"/>
          <w:sz w:val="24"/>
          <w:szCs w:val="24"/>
        </w:rPr>
      </w:pP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ЗАЯВЛЕНИЕ</w:t>
      </w:r>
    </w:p>
    <w:p w:rsidR="004760B1" w:rsidRDefault="004760B1" w:rsidP="004760B1">
      <w:pPr>
        <w:pStyle w:val="HEADERTEXT"/>
        <w:spacing w:line="276" w:lineRule="auto"/>
        <w:jc w:val="center"/>
        <w:rPr>
          <w:rFonts w:ascii="Times New Roman" w:hAnsi="Times New Roman" w:cs="Times New Roman"/>
          <w:b/>
          <w:bCs/>
          <w:color w:val="auto"/>
          <w:sz w:val="24"/>
          <w:szCs w:val="24"/>
        </w:rPr>
      </w:pPr>
      <w:r w:rsidRPr="00B75441">
        <w:rPr>
          <w:rFonts w:ascii="Times New Roman" w:hAnsi="Times New Roman" w:cs="Times New Roman"/>
          <w:b/>
          <w:bCs/>
          <w:color w:val="auto"/>
          <w:sz w:val="24"/>
          <w:szCs w:val="24"/>
        </w:rPr>
        <w:t>об исправлении допущенных опечаток и (или) ошибок в выданном в результате предоставления государственной услуги документе</w:t>
      </w:r>
    </w:p>
    <w:p w:rsidR="004760B1" w:rsidRPr="00B75441" w:rsidRDefault="004760B1" w:rsidP="004760B1">
      <w:pPr>
        <w:pStyle w:val="HEADERTEXT"/>
        <w:spacing w:line="276" w:lineRule="auto"/>
        <w:jc w:val="center"/>
        <w:rPr>
          <w:rFonts w:ascii="Times New Roman" w:hAnsi="Times New Roman" w:cs="Times New Roman"/>
          <w:b/>
          <w:bCs/>
          <w:color w:val="auto"/>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98"/>
        <w:gridCol w:w="3408"/>
        <w:gridCol w:w="2521"/>
        <w:gridCol w:w="2067"/>
        <w:gridCol w:w="596"/>
        <w:gridCol w:w="595"/>
      </w:tblGrid>
      <w:tr w:rsidR="004760B1" w:rsidRPr="00B75441" w:rsidTr="007E6C31">
        <w:trPr>
          <w:trHeight w:val="652"/>
        </w:trPr>
        <w:tc>
          <w:tcPr>
            <w:tcW w:w="6327" w:type="dxa"/>
            <w:gridSpan w:val="3"/>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Прошу исправить в приказе (письме) Минэнерго России от </w:t>
            </w:r>
          </w:p>
        </w:tc>
        <w:tc>
          <w:tcPr>
            <w:tcW w:w="2067"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596"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w:t>
            </w:r>
            <w:r w:rsidRPr="00B75441">
              <w:rPr>
                <w:rFonts w:ascii="Times New Roman" w:hAnsi="Times New Roman" w:cs="Times New Roman"/>
                <w:sz w:val="24"/>
                <w:szCs w:val="24"/>
              </w:rPr>
              <w:t xml:space="preserve"> </w:t>
            </w:r>
          </w:p>
        </w:tc>
        <w:tc>
          <w:tcPr>
            <w:tcW w:w="595"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10"/>
        </w:trPr>
        <w:tc>
          <w:tcPr>
            <w:tcW w:w="398"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 </w:t>
            </w:r>
          </w:p>
        </w:tc>
        <w:tc>
          <w:tcPr>
            <w:tcW w:w="8592" w:type="dxa"/>
            <w:gridSpan w:val="4"/>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595"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 </w:t>
            </w:r>
          </w:p>
        </w:tc>
      </w:tr>
      <w:tr w:rsidR="004760B1" w:rsidRPr="00B75441" w:rsidTr="007E6C31">
        <w:trPr>
          <w:trHeight w:val="310"/>
        </w:trPr>
        <w:tc>
          <w:tcPr>
            <w:tcW w:w="9585" w:type="dxa"/>
            <w:gridSpan w:val="6"/>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26"/>
        </w:trPr>
        <w:tc>
          <w:tcPr>
            <w:tcW w:w="9585" w:type="dxa"/>
            <w:gridSpan w:val="6"/>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указывается наименование (при наличии)</w:t>
            </w:r>
          </w:p>
        </w:tc>
      </w:tr>
      <w:tr w:rsidR="004760B1" w:rsidRPr="00B75441" w:rsidTr="007E6C31">
        <w:trPr>
          <w:trHeight w:val="636"/>
        </w:trPr>
        <w:tc>
          <w:tcPr>
            <w:tcW w:w="3806" w:type="dxa"/>
            <w:gridSpan w:val="2"/>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r w:rsidRPr="00B75441">
              <w:rPr>
                <w:rFonts w:ascii="Times New Roman" w:hAnsi="Times New Roman" w:cs="Times New Roman"/>
                <w:sz w:val="24"/>
                <w:szCs w:val="24"/>
              </w:rPr>
              <w:t xml:space="preserve">следующие опечатки и (или) ошибки: </w:t>
            </w:r>
          </w:p>
        </w:tc>
        <w:tc>
          <w:tcPr>
            <w:tcW w:w="5779" w:type="dxa"/>
            <w:gridSpan w:val="4"/>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698"/>
        <w:gridCol w:w="424"/>
        <w:gridCol w:w="2313"/>
        <w:gridCol w:w="440"/>
        <w:gridCol w:w="2738"/>
      </w:tblGrid>
      <w:tr w:rsidR="004760B1" w:rsidRPr="00B75441" w:rsidTr="007E6C31">
        <w:trPr>
          <w:trHeight w:val="338"/>
        </w:trPr>
        <w:tc>
          <w:tcPr>
            <w:tcW w:w="3698"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2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313"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40"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738"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660"/>
        </w:trPr>
        <w:tc>
          <w:tcPr>
            <w:tcW w:w="3698"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(должность уполномоченного лица заявителя) </w:t>
            </w:r>
          </w:p>
        </w:tc>
        <w:tc>
          <w:tcPr>
            <w:tcW w:w="42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313"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(подпись) </w:t>
            </w:r>
          </w:p>
        </w:tc>
        <w:tc>
          <w:tcPr>
            <w:tcW w:w="440"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p>
        </w:tc>
        <w:tc>
          <w:tcPr>
            <w:tcW w:w="2738"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(фамилия, инициалы) </w:t>
            </w:r>
          </w:p>
        </w:tc>
      </w:tr>
      <w:tr w:rsidR="004760B1" w:rsidRPr="00B75441" w:rsidTr="007E6C31">
        <w:trPr>
          <w:trHeight w:val="338"/>
        </w:trPr>
        <w:tc>
          <w:tcPr>
            <w:tcW w:w="3698" w:type="dxa"/>
            <w:tcBorders>
              <w:top w:val="nil"/>
              <w:left w:val="nil"/>
              <w:bottom w:val="single" w:sz="6" w:space="0" w:color="auto"/>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2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313"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40"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738"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r w:rsidR="004760B1" w:rsidRPr="00B75441" w:rsidTr="007E6C31">
        <w:trPr>
          <w:trHeight w:val="322"/>
        </w:trPr>
        <w:tc>
          <w:tcPr>
            <w:tcW w:w="3698" w:type="dxa"/>
            <w:tcBorders>
              <w:top w:val="single" w:sz="6" w:space="0" w:color="auto"/>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jc w:val="center"/>
              <w:rPr>
                <w:rFonts w:ascii="Times New Roman" w:hAnsi="Times New Roman" w:cs="Times New Roman"/>
                <w:sz w:val="24"/>
                <w:szCs w:val="24"/>
              </w:rPr>
            </w:pPr>
            <w:r w:rsidRPr="00B75441">
              <w:rPr>
                <w:rFonts w:ascii="Times New Roman" w:hAnsi="Times New Roman" w:cs="Times New Roman"/>
                <w:sz w:val="24"/>
                <w:szCs w:val="24"/>
              </w:rPr>
              <w:t xml:space="preserve">(дата) </w:t>
            </w:r>
          </w:p>
        </w:tc>
        <w:tc>
          <w:tcPr>
            <w:tcW w:w="424"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313"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440"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c>
          <w:tcPr>
            <w:tcW w:w="2738" w:type="dxa"/>
            <w:tcBorders>
              <w:top w:val="nil"/>
              <w:left w:val="nil"/>
              <w:bottom w:val="nil"/>
              <w:right w:val="nil"/>
            </w:tcBorders>
            <w:tcMar>
              <w:top w:w="114" w:type="dxa"/>
              <w:left w:w="28" w:type="dxa"/>
              <w:bottom w:w="114" w:type="dxa"/>
              <w:right w:w="28" w:type="dxa"/>
            </w:tcMar>
          </w:tcPr>
          <w:p w:rsidR="004760B1" w:rsidRPr="00B75441" w:rsidRDefault="004760B1" w:rsidP="007E6C31">
            <w:pPr>
              <w:pStyle w:val="FORMATTEXT"/>
              <w:spacing w:line="276" w:lineRule="auto"/>
              <w:rPr>
                <w:rFonts w:ascii="Times New Roman" w:hAnsi="Times New Roman" w:cs="Times New Roman"/>
                <w:sz w:val="24"/>
                <w:szCs w:val="24"/>
              </w:rPr>
            </w:pPr>
          </w:p>
        </w:tc>
      </w:tr>
    </w:tbl>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p>
    <w:p w:rsidR="004760B1" w:rsidRPr="00B75441" w:rsidRDefault="004760B1" w:rsidP="004760B1">
      <w:pPr>
        <w:widowControl w:val="0"/>
        <w:autoSpaceDE w:val="0"/>
        <w:autoSpaceDN w:val="0"/>
        <w:adjustRightInd w:val="0"/>
        <w:spacing w:after="0" w:line="276" w:lineRule="auto"/>
        <w:rPr>
          <w:rFonts w:ascii="Times New Roman" w:hAnsi="Times New Roman" w:cs="Times New Roman"/>
          <w:sz w:val="24"/>
          <w:szCs w:val="24"/>
        </w:rPr>
      </w:pPr>
      <w:bookmarkStart w:id="0" w:name="_GoBack"/>
      <w:bookmarkEnd w:id="0"/>
    </w:p>
    <w:p w:rsidR="001E0D6E" w:rsidRDefault="001E0D6E"/>
    <w:sectPr w:rsidR="001E0D6E" w:rsidSect="004760B1">
      <w:pgSz w:w="11907" w:h="16840"/>
      <w:pgMar w:top="850" w:right="708" w:bottom="993"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B1"/>
    <w:rsid w:val="00011819"/>
    <w:rsid w:val="001E0D6E"/>
    <w:rsid w:val="0047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5444"/>
  <w15:chartTrackingRefBased/>
  <w15:docId w15:val="{370460C8-3C7E-4DAE-BBFE-894B3298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4760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4760B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3">
    <w:name w:val="Hyperlink"/>
    <w:uiPriority w:val="99"/>
    <w:semiHidden/>
    <w:unhideWhenUsed/>
    <w:rsid w:val="00476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22215</Words>
  <Characters>126630</Characters>
  <Application>Microsoft Office Word</Application>
  <DocSecurity>0</DocSecurity>
  <Lines>1055</Lines>
  <Paragraphs>297</Paragraphs>
  <ScaleCrop>false</ScaleCrop>
  <Company>SPecialiST RePack</Company>
  <LinksUpToDate>false</LinksUpToDate>
  <CharactersWithSpaces>148548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Пользователь Windows</cp:lastModifiedBy>
  <cp:revision>3</cp:revision>
  <dcterms:created xsi:type="dcterms:W3CDTF">2021-11-09T09:21:00Z</dcterms:created>
  <dcterms:modified xsi:type="dcterms:W3CDTF">2021-11-11T09:06:00Z</dcterms:modified>
</cp:coreProperties>
</file>