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CA1" w:rsidRDefault="007E2CA1" w:rsidP="007E2CA1">
      <w:pPr>
        <w:pStyle w:val="HEADERTEXT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7E2CA1" w:rsidRDefault="007E2CA1" w:rsidP="007E2CA1">
      <w:pPr>
        <w:pStyle w:val="HEADERTEXT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E2CA1" w:rsidRDefault="007E2CA1" w:rsidP="007E2CA1">
      <w:pPr>
        <w:pStyle w:val="HEADERTEXT"/>
        <w:spacing w:line="276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E2CA1" w:rsidRPr="00B81E7F" w:rsidRDefault="007E2CA1" w:rsidP="007E2CA1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81E7F">
        <w:rPr>
          <w:rFonts w:ascii="Times New Roman" w:hAnsi="Times New Roman" w:cs="Times New Roman"/>
          <w:b/>
          <w:bCs/>
          <w:color w:val="auto"/>
          <w:sz w:val="24"/>
          <w:szCs w:val="24"/>
        </w:rPr>
        <w:t>ФЕДЕРАЛЬНАЯ СЛУЖБА ПО ЭКОЛОГИЧЕСКОМУ, ТЕХНОЛОГИЧЕСКОМУ И АТОМНОМУ НАДЗОРУ</w:t>
      </w:r>
    </w:p>
    <w:p w:rsidR="007E2CA1" w:rsidRPr="00B81E7F" w:rsidRDefault="007E2CA1" w:rsidP="007E2CA1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E2CA1" w:rsidRPr="00B81E7F" w:rsidRDefault="007E2CA1" w:rsidP="007E2CA1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81E7F">
        <w:rPr>
          <w:rFonts w:ascii="Times New Roman" w:hAnsi="Times New Roman" w:cs="Times New Roman"/>
          <w:b/>
          <w:bCs/>
          <w:color w:val="auto"/>
          <w:sz w:val="24"/>
          <w:szCs w:val="24"/>
        </w:rPr>
        <w:t>ПИСЬМО</w:t>
      </w:r>
    </w:p>
    <w:p w:rsidR="007E2CA1" w:rsidRPr="00B81E7F" w:rsidRDefault="007E2CA1" w:rsidP="007E2CA1">
      <w:pPr>
        <w:pStyle w:val="HEADERTEXT"/>
        <w:spacing w:line="276" w:lineRule="auto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E2CA1" w:rsidRPr="00B81E7F" w:rsidRDefault="007E2CA1" w:rsidP="007E2CA1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81E7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от 17 февраля 2021 года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№</w:t>
      </w:r>
      <w:r w:rsidRPr="00B81E7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14-00-09/296</w:t>
      </w:r>
    </w:p>
    <w:p w:rsidR="007E2CA1" w:rsidRPr="00B81E7F" w:rsidRDefault="007E2CA1" w:rsidP="007E2CA1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E2CA1" w:rsidRDefault="007E2CA1" w:rsidP="007E2CA1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81E7F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[О применении руководства по безопасности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«</w:t>
      </w:r>
      <w:r w:rsidRPr="00B81E7F">
        <w:rPr>
          <w:rFonts w:ascii="Times New Roman" w:hAnsi="Times New Roman" w:cs="Times New Roman"/>
          <w:b/>
          <w:bCs/>
          <w:color w:val="auto"/>
          <w:sz w:val="24"/>
          <w:szCs w:val="24"/>
        </w:rPr>
        <w:t>Методика установления допустимого риска аварии при обосновании безопасности опасных производственных объектов нефтегазового комплекса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»</w:t>
      </w:r>
      <w:r w:rsidRPr="00B81E7F">
        <w:rPr>
          <w:rFonts w:ascii="Times New Roman" w:hAnsi="Times New Roman" w:cs="Times New Roman"/>
          <w:b/>
          <w:bCs/>
          <w:color w:val="auto"/>
          <w:sz w:val="24"/>
          <w:szCs w:val="24"/>
        </w:rPr>
        <w:t>]</w:t>
      </w:r>
    </w:p>
    <w:p w:rsidR="007E2CA1" w:rsidRPr="00B81E7F" w:rsidRDefault="007E2CA1" w:rsidP="007E2CA1">
      <w:pPr>
        <w:pStyle w:val="HEADERTEX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7E2CA1" w:rsidRPr="00B81E7F" w:rsidRDefault="007E2CA1" w:rsidP="007E2CA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81E7F">
        <w:rPr>
          <w:rFonts w:ascii="Times New Roman" w:hAnsi="Times New Roman" w:cs="Times New Roman"/>
          <w:sz w:val="24"/>
          <w:szCs w:val="24"/>
        </w:rPr>
        <w:t>Федеральная служба по экологическому, технологическому и атомному надзору рассмотрело обращение по вопросу актуальности применения руководства по безопасности "Методика установления допустимого риска аварии при обосновании безопасности опасных производственных объектов нефтегазового комплекса"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7F">
        <w:rPr>
          <w:rFonts w:ascii="Times New Roman" w:hAnsi="Times New Roman" w:cs="Times New Roman"/>
          <w:sz w:val="24"/>
          <w:szCs w:val="24"/>
        </w:rPr>
        <w:t xml:space="preserve">(далее - Методика), утвержденного приказом </w:t>
      </w:r>
      <w:proofErr w:type="spellStart"/>
      <w:r w:rsidRPr="00B81E7F">
        <w:rPr>
          <w:rFonts w:ascii="Times New Roman" w:hAnsi="Times New Roman" w:cs="Times New Roman"/>
          <w:sz w:val="24"/>
          <w:szCs w:val="24"/>
        </w:rPr>
        <w:t>Ростехнадзора</w:t>
      </w:r>
      <w:proofErr w:type="spellEnd"/>
      <w:r w:rsidRPr="00B81E7F">
        <w:rPr>
          <w:rFonts w:ascii="Times New Roman" w:hAnsi="Times New Roman" w:cs="Times New Roman"/>
          <w:sz w:val="24"/>
          <w:szCs w:val="24"/>
        </w:rPr>
        <w:t xml:space="preserve"> от 23 августа 2016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1E7F">
        <w:rPr>
          <w:rFonts w:ascii="Times New Roman" w:hAnsi="Times New Roman" w:cs="Times New Roman"/>
          <w:sz w:val="24"/>
          <w:szCs w:val="24"/>
        </w:rPr>
        <w:t xml:space="preserve"> 349, и сообщает.</w:t>
      </w:r>
    </w:p>
    <w:p w:rsidR="007E2CA1" w:rsidRPr="00B81E7F" w:rsidRDefault="007E2CA1" w:rsidP="007E2CA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81E7F">
        <w:rPr>
          <w:rFonts w:ascii="Times New Roman" w:hAnsi="Times New Roman" w:cs="Times New Roman"/>
          <w:sz w:val="24"/>
          <w:szCs w:val="24"/>
        </w:rPr>
        <w:t xml:space="preserve">Обращаем внимание, что в соответствии с пунктом 5 статьи 3 Федерального закона от 21 июля 1997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1E7F">
        <w:rPr>
          <w:rFonts w:ascii="Times New Roman" w:hAnsi="Times New Roman" w:cs="Times New Roman"/>
          <w:sz w:val="24"/>
          <w:szCs w:val="24"/>
        </w:rPr>
        <w:t xml:space="preserve"> 116-ФЗ "О промышленной безопасности опасных производственных объектов" (далее - Федеральный закон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1E7F">
        <w:rPr>
          <w:rFonts w:ascii="Times New Roman" w:hAnsi="Times New Roman" w:cs="Times New Roman"/>
          <w:sz w:val="24"/>
          <w:szCs w:val="24"/>
        </w:rPr>
        <w:t xml:space="preserve"> 116-ФЗ) в целях содействия соблюдению требований промышленной безопасности федеральный орган исполнительной власти в области промышленной безопасности вправе утверждать содержащие разъяснения требований промышленной безопасности и рекомендации по их применению руководства по безопасности.</w:t>
      </w:r>
    </w:p>
    <w:p w:rsidR="007E2CA1" w:rsidRPr="00B81E7F" w:rsidRDefault="007E2CA1" w:rsidP="007E2CA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81E7F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15 Федерального закона от 31 июля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1E7F">
        <w:rPr>
          <w:rFonts w:ascii="Times New Roman" w:hAnsi="Times New Roman" w:cs="Times New Roman"/>
          <w:sz w:val="24"/>
          <w:szCs w:val="24"/>
        </w:rPr>
        <w:t xml:space="preserve"> 247-ФЗ "Об обязательных требованиях в Российской Федерации" Правительством Российской Федерации до 1 января 2021 г. в соответствии с определенным им перечнем видов государственного контроля (надзора) обеспечиваются признание утратившими силу, недействующими на территории Российской Федерации и отмена нормативных правовых актов Правительства Российской Федерации, федеральных органов исполнительной власти, правовых актов исполнительных и распорядительных органов государственной власти РСФСР и Союза ССР, содержащих обязательные требования, соблюдение которых оценивается при осуществлении государственного контроля (надзора), утвержденным распоряжением Правительства Российской Федерации от 15 декабря 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1E7F">
        <w:rPr>
          <w:rFonts w:ascii="Times New Roman" w:hAnsi="Times New Roman" w:cs="Times New Roman"/>
          <w:sz w:val="24"/>
          <w:szCs w:val="24"/>
        </w:rPr>
        <w:t xml:space="preserve"> 3340-р. Методика в данный перечень не входит.</w:t>
      </w:r>
    </w:p>
    <w:p w:rsidR="007E2CA1" w:rsidRPr="00B81E7F" w:rsidRDefault="007E2CA1" w:rsidP="007E2CA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B81E7F">
        <w:rPr>
          <w:rFonts w:ascii="Times New Roman" w:hAnsi="Times New Roman" w:cs="Times New Roman"/>
          <w:sz w:val="24"/>
          <w:szCs w:val="24"/>
        </w:rPr>
        <w:t xml:space="preserve">В соответствии с пунктом 2 Методика содержит рекомендации к установлению допустимого риска аварии при обосновании безопасности опасных производственных объектов нефтегазового комплекса, которое проводится при обосновании безопасности опасных производственных объектов в случаях, предусмотренных пунктом 4 статьи 3 Федерального закона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81E7F">
        <w:rPr>
          <w:rFonts w:ascii="Times New Roman" w:hAnsi="Times New Roman" w:cs="Times New Roman"/>
          <w:sz w:val="24"/>
          <w:szCs w:val="24"/>
        </w:rPr>
        <w:t xml:space="preserve"> 116-ФЗ.</w:t>
      </w:r>
    </w:p>
    <w:p w:rsidR="007E2CA1" w:rsidRPr="00B81E7F" w:rsidRDefault="007E2CA1" w:rsidP="007E2CA1">
      <w:pPr>
        <w:pStyle w:val="FORMATTEXT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7E2CA1" w:rsidRPr="00B81E7F" w:rsidRDefault="007E2CA1" w:rsidP="007E2CA1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E7F">
        <w:rPr>
          <w:rFonts w:ascii="Times New Roman" w:hAnsi="Times New Roman" w:cs="Times New Roman"/>
          <w:sz w:val="24"/>
          <w:szCs w:val="24"/>
        </w:rPr>
        <w:t>Начальник Управления по надзору</w:t>
      </w:r>
    </w:p>
    <w:p w:rsidR="007E2CA1" w:rsidRPr="00B81E7F" w:rsidRDefault="007E2CA1" w:rsidP="007E2CA1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1E7F">
        <w:rPr>
          <w:rFonts w:ascii="Times New Roman" w:hAnsi="Times New Roman" w:cs="Times New Roman"/>
          <w:sz w:val="24"/>
          <w:szCs w:val="24"/>
        </w:rPr>
        <w:t>за объектами нефтегазового комплекса</w:t>
      </w:r>
    </w:p>
    <w:p w:rsidR="00BF3B4D" w:rsidRPr="007E2CA1" w:rsidRDefault="007E2CA1" w:rsidP="007E2CA1">
      <w:pPr>
        <w:pStyle w:val="FORMATTEXT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81E7F">
        <w:rPr>
          <w:rFonts w:ascii="Times New Roman" w:hAnsi="Times New Roman" w:cs="Times New Roman"/>
          <w:sz w:val="24"/>
          <w:szCs w:val="24"/>
        </w:rPr>
        <w:t>Ю.Л.Нестеров</w:t>
      </w:r>
      <w:proofErr w:type="spellEnd"/>
    </w:p>
    <w:sectPr w:rsidR="00BF3B4D" w:rsidRPr="007E2CA1" w:rsidSect="007E2CA1">
      <w:pgSz w:w="11907" w:h="16840"/>
      <w:pgMar w:top="567" w:right="708" w:bottom="568" w:left="1417" w:header="280" w:footer="28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A1"/>
    <w:rsid w:val="007E2CA1"/>
    <w:rsid w:val="00BF3B4D"/>
    <w:rsid w:val="00DD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C620A-102F-4EB3-B2CF-3985908F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7E2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7E2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Блог-инженера.рф</dc:creator>
  <cp:keywords/>
  <dc:description/>
  <cp:lastModifiedBy>Пользователь Windows</cp:lastModifiedBy>
  <cp:revision>2</cp:revision>
  <dcterms:created xsi:type="dcterms:W3CDTF">2021-11-08T14:40:00Z</dcterms:created>
  <dcterms:modified xsi:type="dcterms:W3CDTF">2021-11-11T08:42:00Z</dcterms:modified>
</cp:coreProperties>
</file>